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ED" w:rsidRPr="00354646" w:rsidRDefault="008872F2" w:rsidP="0035464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-431800</wp:posOffset>
                </wp:positionV>
                <wp:extent cx="361950" cy="1587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2F2" w:rsidRDefault="00887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5pt;margin-top:-34pt;width:28.5pt;height:12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" fillcolor="white [3212]" strokecolor="white [3212]" strokeweight=".5pt">
                <v:textbox>
                  <w:txbxContent>
                    <w:p w:rsidR="008872F2" w:rsidRDefault="008872F2"/>
                  </w:txbxContent>
                </v:textbox>
              </v:shape>
            </w:pict>
          </mc:Fallback>
        </mc:AlternateContent>
      </w:r>
      <w:r w:rsidR="00FE59ED" w:rsidRPr="00354646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BD5472" wp14:editId="215D8563">
                <wp:simplePos x="0" y="0"/>
                <wp:positionH relativeFrom="column">
                  <wp:posOffset>1933575</wp:posOffset>
                </wp:positionH>
                <wp:positionV relativeFrom="paragraph">
                  <wp:posOffset>-101600</wp:posOffset>
                </wp:positionV>
                <wp:extent cx="2124075" cy="15049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ED" w:rsidRDefault="00FE59ED" w:rsidP="00FE59E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3366B7">
                              <w:rPr>
                                <w:rFonts w:ascii="Bookman Old Style" w:hAnsi="Bookman Old Style"/>
                                <w:b/>
                                <w:noProof/>
                              </w:rPr>
                              <w:drawing>
                                <wp:inline distT="0" distB="0" distL="0" distR="0" wp14:anchorId="1CA307A7" wp14:editId="356956AE">
                                  <wp:extent cx="1095375" cy="1019175"/>
                                  <wp:effectExtent l="0" t="0" r="0" b="0"/>
                                  <wp:docPr id="4" name="Picture 3" descr="Description: Description: Description: Description: Description: lambang garu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Description: Description: Description: Description: lambang garu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59ED" w:rsidRPr="00D35E91" w:rsidRDefault="00FE59ED" w:rsidP="00FE59ED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</w:p>
                          <w:p w:rsidR="00FE59ED" w:rsidRPr="00284E00" w:rsidRDefault="00FE59ED" w:rsidP="00FE59ED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</w:pPr>
                            <w:r w:rsidRPr="00284E00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BADAN NASIONAL </w:t>
                            </w:r>
                          </w:p>
                          <w:p w:rsidR="00FE59ED" w:rsidRPr="00284E00" w:rsidRDefault="00FE59ED" w:rsidP="00FE59ED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</w:pPr>
                            <w:r w:rsidRPr="00284E00"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PENANGGULANGAN TERORISME</w:t>
                            </w:r>
                          </w:p>
                          <w:p w:rsidR="00FE59ED" w:rsidRDefault="00FE59ED" w:rsidP="00FE5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5472" id="Text Box 6" o:spid="_x0000_s1027" type="#_x0000_t202" style="position:absolute;left:0;text-align:left;margin-left:152.25pt;margin-top:-8pt;width:167.25pt;height:1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" strokecolor="white">
                <v:textbox>
                  <w:txbxContent>
                    <w:p w:rsidR="00FE59ED" w:rsidRDefault="00FE59ED" w:rsidP="00FE59E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3366B7">
                        <w:rPr>
                          <w:rFonts w:ascii="Bookman Old Style" w:hAnsi="Bookman Old Style"/>
                          <w:b/>
                          <w:noProof/>
                        </w:rPr>
                        <w:drawing>
                          <wp:inline distT="0" distB="0" distL="0" distR="0" wp14:anchorId="1CA307A7" wp14:editId="356956AE">
                            <wp:extent cx="1095375" cy="1019175"/>
                            <wp:effectExtent l="0" t="0" r="0" b="0"/>
                            <wp:docPr id="4" name="Picture 3" descr="Description: Description: Description: Description: Description: lambang garu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Description: Description: Description: Description: lambang garu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59ED" w:rsidRPr="00D35E91" w:rsidRDefault="00FE59ED" w:rsidP="00FE59ED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lang w:val="id-ID"/>
                        </w:rPr>
                      </w:pPr>
                    </w:p>
                    <w:p w:rsidR="00FE59ED" w:rsidRPr="00284E00" w:rsidRDefault="00FE59ED" w:rsidP="00FE59ED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</w:pPr>
                      <w:r w:rsidRPr="00284E00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BADAN NASIONAL </w:t>
                      </w:r>
                    </w:p>
                    <w:p w:rsidR="00FE59ED" w:rsidRPr="00284E00" w:rsidRDefault="00FE59ED" w:rsidP="00FE59ED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</w:pPr>
                      <w:r w:rsidRPr="00284E00"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PENANGGULANGAN TERORISME</w:t>
                      </w:r>
                    </w:p>
                    <w:p w:rsidR="00FE59ED" w:rsidRDefault="00FE59ED" w:rsidP="00FE59ED"/>
                  </w:txbxContent>
                </v:textbox>
              </v:shape>
            </w:pict>
          </mc:Fallback>
        </mc:AlternateContent>
      </w:r>
    </w:p>
    <w:p w:rsidR="00FE59ED" w:rsidRPr="00354646" w:rsidRDefault="00FE59ED" w:rsidP="0035464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FE59ED" w:rsidRPr="00354646" w:rsidRDefault="00FE59ED" w:rsidP="00354646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:rsidR="00FE59ED" w:rsidRPr="00354646" w:rsidRDefault="00FE59ED" w:rsidP="0035464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FE59ED" w:rsidRPr="00354646" w:rsidRDefault="00FE59ED" w:rsidP="00354646">
      <w:pPr>
        <w:tabs>
          <w:tab w:val="left" w:pos="9072"/>
        </w:tabs>
        <w:spacing w:after="0" w:line="360" w:lineRule="auto"/>
        <w:jc w:val="center"/>
        <w:rPr>
          <w:rFonts w:ascii="Bookman Old Style" w:hAnsi="Bookman Old Style"/>
          <w:noProof/>
          <w:color w:val="000000"/>
          <w:sz w:val="24"/>
          <w:szCs w:val="24"/>
          <w:lang w:val="en-AU"/>
        </w:rPr>
      </w:pPr>
    </w:p>
    <w:p w:rsidR="00710D8A" w:rsidRPr="00354646" w:rsidRDefault="00710D8A" w:rsidP="00354646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354646" w:rsidRPr="00354646" w:rsidRDefault="00354646" w:rsidP="0035464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211BB4" w:rsidRPr="00354646" w:rsidRDefault="00211BB4" w:rsidP="0035464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354646">
        <w:rPr>
          <w:rFonts w:ascii="Bookman Old Style" w:hAnsi="Bookman Old Style" w:cs="Times New Roman"/>
          <w:sz w:val="24"/>
          <w:szCs w:val="24"/>
        </w:rPr>
        <w:t>PERATURAN BADAN NA</w:t>
      </w:r>
      <w:r w:rsidR="00F71D1C" w:rsidRPr="00354646">
        <w:rPr>
          <w:rFonts w:ascii="Bookman Old Style" w:hAnsi="Bookman Old Style" w:cs="Times New Roman"/>
          <w:sz w:val="24"/>
          <w:szCs w:val="24"/>
        </w:rPr>
        <w:t>SIONAL PENANGGULANGAN TERORISME</w:t>
      </w:r>
    </w:p>
    <w:p w:rsidR="00826BD3" w:rsidRPr="00354646" w:rsidRDefault="00354646" w:rsidP="0035464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  <w:r w:rsidRPr="00354646">
        <w:rPr>
          <w:rFonts w:ascii="Bookman Old Style" w:hAnsi="Bookman Old Style" w:cs="Times New Roman"/>
          <w:sz w:val="24"/>
          <w:szCs w:val="24"/>
        </w:rPr>
        <w:t xml:space="preserve">NOMOR          </w:t>
      </w:r>
      <w:r w:rsidRPr="00354646">
        <w:rPr>
          <w:rFonts w:ascii="Bookman Old Style" w:hAnsi="Bookman Old Style" w:cs="Times New Roman"/>
          <w:sz w:val="24"/>
          <w:szCs w:val="24"/>
          <w:lang w:val="id-ID"/>
        </w:rPr>
        <w:t>TAHUN 2021</w:t>
      </w:r>
    </w:p>
    <w:p w:rsidR="00211BB4" w:rsidRPr="00354646" w:rsidRDefault="00211BB4" w:rsidP="0035464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354646">
        <w:rPr>
          <w:rFonts w:ascii="Bookman Old Style" w:hAnsi="Bookman Old Style" w:cs="Times New Roman"/>
          <w:sz w:val="24"/>
          <w:szCs w:val="24"/>
        </w:rPr>
        <w:t>TENTANG</w:t>
      </w:r>
    </w:p>
    <w:p w:rsidR="00C2774A" w:rsidRPr="00354646" w:rsidRDefault="001A0C6E" w:rsidP="0035464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  <w:r w:rsidRPr="00354646">
        <w:rPr>
          <w:rFonts w:ascii="Bookman Old Style" w:hAnsi="Bookman Old Style" w:cs="Times New Roman"/>
          <w:sz w:val="24"/>
          <w:szCs w:val="24"/>
        </w:rPr>
        <w:t>PEDOMAN</w:t>
      </w:r>
      <w:r w:rsidR="001D0217" w:rsidRPr="00354646">
        <w:rPr>
          <w:rFonts w:ascii="Bookman Old Style" w:hAnsi="Bookman Old Style" w:cs="Times New Roman"/>
          <w:sz w:val="24"/>
          <w:szCs w:val="24"/>
        </w:rPr>
        <w:t xml:space="preserve"> PENANGANAN</w:t>
      </w:r>
      <w:r w:rsidRPr="00354646">
        <w:rPr>
          <w:rFonts w:ascii="Bookman Old Style" w:hAnsi="Bookman Old Style" w:cs="Times New Roman"/>
          <w:sz w:val="24"/>
          <w:szCs w:val="24"/>
        </w:rPr>
        <w:t xml:space="preserve"> BENTURAN KEPENTINGAN </w:t>
      </w:r>
    </w:p>
    <w:p w:rsidR="001A0C6E" w:rsidRPr="00354646" w:rsidRDefault="001A0C6E" w:rsidP="0035464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354646">
        <w:rPr>
          <w:rFonts w:ascii="Bookman Old Style" w:hAnsi="Bookman Old Style" w:cs="Times New Roman"/>
          <w:sz w:val="24"/>
          <w:szCs w:val="24"/>
        </w:rPr>
        <w:t>DI LINGKUNGAN BADAN NASIONAL PENANGGULANGAN TERORISME</w:t>
      </w:r>
    </w:p>
    <w:p w:rsidR="00354646" w:rsidRPr="00354646" w:rsidRDefault="00354646" w:rsidP="00354646">
      <w:pPr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354646" w:rsidRPr="00354646" w:rsidRDefault="00354646" w:rsidP="00354646">
      <w:pPr>
        <w:spacing w:after="0" w:line="36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354646">
        <w:rPr>
          <w:rFonts w:ascii="Bookman Old Style" w:hAnsi="Bookman Old Style" w:cs="Times New Roman"/>
          <w:color w:val="000000" w:themeColor="text1"/>
          <w:sz w:val="24"/>
          <w:szCs w:val="24"/>
        </w:rPr>
        <w:t>DENGAN RAHMAT TUHAN YANG MAHA ESA</w:t>
      </w:r>
    </w:p>
    <w:p w:rsidR="00354646" w:rsidRPr="00354646" w:rsidRDefault="00354646" w:rsidP="00354646">
      <w:pPr>
        <w:spacing w:after="0" w:line="360" w:lineRule="auto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:rsidR="00211BB4" w:rsidRPr="00354646" w:rsidRDefault="00354646" w:rsidP="0035464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354646">
        <w:rPr>
          <w:rFonts w:ascii="Bookman Old Style" w:hAnsi="Bookman Old Style" w:cs="Times New Roman"/>
          <w:color w:val="000000" w:themeColor="text1"/>
          <w:sz w:val="24"/>
          <w:szCs w:val="24"/>
        </w:rPr>
        <w:t>BADAN NASIONAL PENANGGULANGAN TERORISME,</w:t>
      </w:r>
      <w:r w:rsidR="00211BB4" w:rsidRPr="00354646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826BD3" w:rsidRPr="00354646" w:rsidRDefault="00826BD3" w:rsidP="00354646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453"/>
        <w:gridCol w:w="591"/>
        <w:gridCol w:w="6312"/>
      </w:tblGrid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Menimbang </w:t>
            </w:r>
          </w:p>
        </w:tc>
        <w:tc>
          <w:tcPr>
            <w:tcW w:w="565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476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a.</w:t>
            </w:r>
          </w:p>
        </w:tc>
        <w:tc>
          <w:tcPr>
            <w:tcW w:w="6786" w:type="dxa"/>
            <w:shd w:val="clear" w:color="auto" w:fill="auto"/>
          </w:tcPr>
          <w:p w:rsidR="00211BB4" w:rsidRPr="00354646" w:rsidRDefault="00354646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b</w:t>
            </w:r>
            <w:r w:rsidR="00211BB4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ahwa dalam rangka </w:t>
            </w:r>
            <w:r w:rsidR="00766B58" w:rsidRPr="00354646">
              <w:rPr>
                <w:rFonts w:ascii="Bookman Old Style" w:hAnsi="Bookman Old Style" w:cs="Times New Roman"/>
                <w:sz w:val="24"/>
                <w:szCs w:val="24"/>
              </w:rPr>
              <w:t>menuju tata kelola pemerintahan yang bebas korupsi, kolusi, dan nepotisme, diperlukan suatu kondisi yang bebas dari benturan kepentingan;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b.</w:t>
            </w:r>
          </w:p>
        </w:tc>
        <w:tc>
          <w:tcPr>
            <w:tcW w:w="6786" w:type="dxa"/>
            <w:shd w:val="clear" w:color="auto" w:fill="auto"/>
          </w:tcPr>
          <w:p w:rsidR="00211BB4" w:rsidRPr="00354646" w:rsidRDefault="00354646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b</w:t>
            </w:r>
            <w:r w:rsidR="00211BB4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ahwa </w:t>
            </w:r>
            <w:r w:rsidR="009712CF" w:rsidRPr="00354646">
              <w:rPr>
                <w:rFonts w:ascii="Bookman Old Style" w:hAnsi="Bookman Old Style" w:cs="Times New Roman"/>
                <w:sz w:val="24"/>
                <w:szCs w:val="24"/>
              </w:rPr>
              <w:t>pemahaman yang tidak seragam mengenai benturan kepentingan menimbulkan penafsiran yang beragam dan berpengaruh pada kinerja pegawai, sehingga perlu disusun pedoman benturan kepentingan;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9712CF" w:rsidRPr="00354646" w:rsidRDefault="009712CF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9712CF" w:rsidRPr="00354646" w:rsidRDefault="009712CF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9712CF" w:rsidRPr="00354646" w:rsidRDefault="009712CF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c.</w:t>
            </w:r>
          </w:p>
        </w:tc>
        <w:tc>
          <w:tcPr>
            <w:tcW w:w="6786" w:type="dxa"/>
            <w:shd w:val="clear" w:color="auto" w:fill="auto"/>
          </w:tcPr>
          <w:p w:rsidR="009712CF" w:rsidRPr="00354646" w:rsidRDefault="00354646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b</w:t>
            </w:r>
            <w:r w:rsidR="009712CF" w:rsidRPr="00354646">
              <w:rPr>
                <w:rFonts w:ascii="Bookman Old Style" w:hAnsi="Bookman Old Style" w:cs="Times New Roman"/>
                <w:sz w:val="24"/>
                <w:szCs w:val="24"/>
              </w:rPr>
              <w:t>ahwa berdasarkan pertimbangan sebagaimana dimaksud dalam huruf a dan huruf b, perlu menetapkan Peraturan Kepala Badan Nasional Penanggulangan Terorisme tentang Pedoman</w:t>
            </w:r>
            <w:r w:rsidR="00C2774A"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Penanganan</w:t>
            </w:r>
            <w:r w:rsidR="009712CF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Benturan Kepentingan di Lingkungan Badan N</w:t>
            </w:r>
            <w:r w:rsidR="00C04BAE" w:rsidRPr="00354646">
              <w:rPr>
                <w:rFonts w:ascii="Bookman Old Style" w:hAnsi="Bookman Old Style" w:cs="Times New Roman"/>
                <w:sz w:val="24"/>
                <w:szCs w:val="24"/>
              </w:rPr>
              <w:t>asional Penanggulangan Terorisme.</w:t>
            </w:r>
          </w:p>
        </w:tc>
      </w:tr>
      <w:tr w:rsidR="002B1DD0" w:rsidRPr="00354646" w:rsidTr="003B0340">
        <w:trPr>
          <w:jc w:val="center"/>
        </w:trPr>
        <w:tc>
          <w:tcPr>
            <w:tcW w:w="1539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 w:rsidR="00D910D5" w:rsidRPr="00354646" w:rsidRDefault="00D910D5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B1DD0" w:rsidRPr="00354646" w:rsidTr="003B0340">
        <w:trPr>
          <w:jc w:val="center"/>
        </w:trPr>
        <w:tc>
          <w:tcPr>
            <w:tcW w:w="1539" w:type="dxa"/>
            <w:shd w:val="clear" w:color="auto" w:fill="auto"/>
          </w:tcPr>
          <w:p w:rsidR="00211BB4" w:rsidRPr="00354646" w:rsidRDefault="00797A83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Mengingat</w:t>
            </w:r>
          </w:p>
        </w:tc>
        <w:tc>
          <w:tcPr>
            <w:tcW w:w="565" w:type="dxa"/>
            <w:shd w:val="clear" w:color="auto" w:fill="auto"/>
          </w:tcPr>
          <w:p w:rsidR="00211BB4" w:rsidRPr="00354646" w:rsidRDefault="00797A83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476" w:type="dxa"/>
            <w:shd w:val="clear" w:color="auto" w:fill="auto"/>
          </w:tcPr>
          <w:p w:rsidR="00211BB4" w:rsidRPr="00354646" w:rsidRDefault="00211BB4" w:rsidP="00354646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 w:rsidR="00211BB4" w:rsidRPr="00354646" w:rsidRDefault="009712CF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Undang-Undang Nomor 28 Tahun 1999 Tentang Penyelenggaraan Pemerintah yang Bersih dan Bebas dari Korupsi, Kolusi dan Nepotisme (lembaran Negara Republik Indonesia Tahun 1999 Nomo</w:t>
            </w:r>
            <w:r w:rsidR="00CD1988" w:rsidRPr="00354646">
              <w:rPr>
                <w:rFonts w:ascii="Bookman Old Style" w:hAnsi="Bookman Old Style" w:cs="Times New Roman"/>
                <w:sz w:val="24"/>
                <w:szCs w:val="24"/>
              </w:rPr>
              <w:t>r 75, Tambahan Lembaran Negara Republik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Indonesia</w:t>
            </w:r>
            <w:r w:rsidR="00710D8A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Nomor 3851); </w:t>
            </w:r>
          </w:p>
        </w:tc>
      </w:tr>
      <w:tr w:rsidR="002B1DD0" w:rsidRPr="00354646" w:rsidTr="003B0340">
        <w:trPr>
          <w:jc w:val="center"/>
        </w:trPr>
        <w:tc>
          <w:tcPr>
            <w:tcW w:w="1539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211BB4" w:rsidRPr="00354646" w:rsidRDefault="00211BB4" w:rsidP="00354646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 w:rsidR="00211BB4" w:rsidRPr="00354646" w:rsidRDefault="00797A83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Undang-Undang Nomor 31 Tahun 1999 tentang Pemberantasan Tindak Pidana Korupsi (Lembaran Negara Republik Indonesia Tahun 1999 Nomor</w:t>
            </w:r>
            <w:r w:rsidR="00CD1988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140, Tambahan Lembaran Negara Republik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Indonesia Nomor 3874) sebagaimana telah diubah dengan Undang-Undang Nomor 20 Tahun 2001 tentang Perubahan atas Undang-Undang Nomor 31 Tahun 1999 (Lembaran Negara Republik Indonesia Tahun 2001 Nomor 134, Tambahan Lembaran Negara Republik Indonesia Nomor 4150);</w:t>
            </w:r>
          </w:p>
        </w:tc>
      </w:tr>
      <w:tr w:rsidR="002B1DD0" w:rsidRPr="00354646" w:rsidTr="003B0340">
        <w:trPr>
          <w:jc w:val="center"/>
        </w:trPr>
        <w:tc>
          <w:tcPr>
            <w:tcW w:w="1539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211BB4" w:rsidRPr="00354646" w:rsidRDefault="00211BB4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211BB4" w:rsidRPr="00354646" w:rsidRDefault="00211BB4" w:rsidP="00354646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 w:rsidR="00211BB4" w:rsidRPr="00354646" w:rsidRDefault="00CA3468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Undang-Undang Nomor </w:t>
            </w:r>
            <w:r w:rsidR="009712CF" w:rsidRPr="00354646">
              <w:rPr>
                <w:rFonts w:ascii="Bookman Old Style" w:hAnsi="Bookman Old Style" w:cs="Times New Roman"/>
                <w:sz w:val="24"/>
                <w:szCs w:val="24"/>
              </w:rPr>
              <w:t>5 Tahun 2014 tentang Aparatur Sipil Negara (Lembaran Negara Republik Indonesia tahun 2014 Nomor 6, tambahan Lembaran Negara Republik Indonesia Nomor 5494);</w:t>
            </w:r>
          </w:p>
        </w:tc>
      </w:tr>
      <w:tr w:rsidR="002B1DD0" w:rsidRPr="00354646" w:rsidTr="003B0340">
        <w:trPr>
          <w:jc w:val="center"/>
        </w:trPr>
        <w:tc>
          <w:tcPr>
            <w:tcW w:w="1539" w:type="dxa"/>
            <w:shd w:val="clear" w:color="auto" w:fill="auto"/>
          </w:tcPr>
          <w:p w:rsidR="009712CF" w:rsidRPr="00354646" w:rsidRDefault="009712CF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9712CF" w:rsidRPr="00354646" w:rsidRDefault="009712CF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9712CF" w:rsidRPr="00354646" w:rsidRDefault="009712CF" w:rsidP="00354646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 w:rsidR="009712CF" w:rsidRPr="00354646" w:rsidRDefault="00754D21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Undang-Undang Nomor 5 Tahun 2018 tentang Perubahan atas Undang-Undang Nomor 15 Tahun 2003 tentang Penetapan Peraturan Pemerintah Pengganti Undang-Undang Nomor 1 Tahun 2002 tentang Pemberantasan Tindak Pidana Terorisme Menjadi Undang-Undang (Lembaran Negara Republik Indonesia Tahun 2018 Nomor 92, tambahan Lembaran Negara Republik Indonesia Nomor 6216);</w:t>
            </w:r>
          </w:p>
        </w:tc>
      </w:tr>
      <w:tr w:rsidR="001B6FDD" w:rsidRPr="00354646" w:rsidTr="003B0340">
        <w:trPr>
          <w:jc w:val="center"/>
        </w:trPr>
        <w:tc>
          <w:tcPr>
            <w:tcW w:w="1539" w:type="dxa"/>
            <w:shd w:val="clear" w:color="auto" w:fill="auto"/>
          </w:tcPr>
          <w:p w:rsidR="001B6FDD" w:rsidRPr="00354646" w:rsidRDefault="001B6FDD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1B6FDD" w:rsidRPr="00354646" w:rsidRDefault="001B6FDD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1B6FDD" w:rsidRPr="00354646" w:rsidRDefault="001B6FDD" w:rsidP="00354646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</w:tc>
        <w:tc>
          <w:tcPr>
            <w:tcW w:w="6786" w:type="dxa"/>
            <w:shd w:val="clear" w:color="auto" w:fill="auto"/>
          </w:tcPr>
          <w:p w:rsidR="001B6FDD" w:rsidRPr="00354646" w:rsidRDefault="001B6FDD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Peraturan Pemerintah Nomor 6 tahun 1974 tentang Pembatasan Kegiatan Pegawai Negeri Dalam Usaha Swasta (Lembaran Negara Republik Indonesia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Tahun 1974 Nomor 8, tambahan Lembaran Negara</w:t>
            </w:r>
            <w:r w:rsidR="00354646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Republik Indonesia Nomor 3021);</w:t>
            </w:r>
          </w:p>
        </w:tc>
      </w:tr>
      <w:tr w:rsidR="002B1DD0" w:rsidRPr="00354646" w:rsidTr="003B0340">
        <w:trPr>
          <w:jc w:val="center"/>
        </w:trPr>
        <w:tc>
          <w:tcPr>
            <w:tcW w:w="1539" w:type="dxa"/>
            <w:shd w:val="clear" w:color="auto" w:fill="auto"/>
          </w:tcPr>
          <w:p w:rsidR="00E05E0A" w:rsidRPr="00354646" w:rsidRDefault="00E05E0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E05E0A" w:rsidRPr="00354646" w:rsidRDefault="00E05E0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E05E0A" w:rsidRPr="00354646" w:rsidRDefault="00E05E0A" w:rsidP="00354646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6786" w:type="dxa"/>
            <w:shd w:val="clear" w:color="auto" w:fill="auto"/>
          </w:tcPr>
          <w:p w:rsidR="00E05E0A" w:rsidRPr="00354646" w:rsidRDefault="00E05E0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Peraturan Pemerintah Nomor 60 tahun 2008 tentang Sistem Pengendalian Intern Pemerintah (Lembaran Negara Tahun 2008 Nomor 127, Tambahan Lembaran Negara Nomor 4890);</w:t>
            </w:r>
          </w:p>
        </w:tc>
      </w:tr>
      <w:tr w:rsidR="002B1DD0" w:rsidRPr="00354646" w:rsidTr="003B0340">
        <w:trPr>
          <w:jc w:val="center"/>
        </w:trPr>
        <w:tc>
          <w:tcPr>
            <w:tcW w:w="1539" w:type="dxa"/>
            <w:shd w:val="clear" w:color="auto" w:fill="auto"/>
          </w:tcPr>
          <w:p w:rsidR="00E05E0A" w:rsidRPr="00354646" w:rsidRDefault="00E05E0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E05E0A" w:rsidRPr="00354646" w:rsidRDefault="00E05E0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E05E0A" w:rsidRPr="00354646" w:rsidRDefault="001B6FDD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="00E05E0A" w:rsidRPr="00354646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786" w:type="dxa"/>
            <w:shd w:val="clear" w:color="auto" w:fill="auto"/>
          </w:tcPr>
          <w:p w:rsidR="00E05E0A" w:rsidRPr="00354646" w:rsidRDefault="00C04BAE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Peraturan P</w:t>
            </w:r>
            <w:r w:rsidR="00E05E0A" w:rsidRPr="00354646">
              <w:rPr>
                <w:rFonts w:ascii="Bookman Old Style" w:hAnsi="Bookman Old Style" w:cs="Times New Roman"/>
                <w:sz w:val="24"/>
                <w:szCs w:val="24"/>
              </w:rPr>
              <w:t>emerintah Nomor 53 tahun 2010 tentang Disiplin Pegawai Negeri Sipil (Lembaran Negara Republik Indonesia Tahun 2010 Nomor 74, Tambahan Lembaran Negara Republik Indonesia Nomor 5135);</w:t>
            </w:r>
          </w:p>
        </w:tc>
      </w:tr>
      <w:tr w:rsidR="002B1DD0" w:rsidRPr="00354646" w:rsidTr="001B6FDD">
        <w:trPr>
          <w:trHeight w:val="372"/>
          <w:jc w:val="center"/>
        </w:trPr>
        <w:tc>
          <w:tcPr>
            <w:tcW w:w="1539" w:type="dxa"/>
            <w:shd w:val="clear" w:color="auto" w:fill="auto"/>
          </w:tcPr>
          <w:p w:rsidR="00E05E0A" w:rsidRPr="00354646" w:rsidRDefault="00E05E0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E05E0A" w:rsidRPr="00354646" w:rsidRDefault="00E05E0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E05E0A" w:rsidRPr="00354646" w:rsidRDefault="003B0340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  <w:r w:rsidR="00E05E0A" w:rsidRPr="00354646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786" w:type="dxa"/>
            <w:shd w:val="clear" w:color="auto" w:fill="auto"/>
          </w:tcPr>
          <w:p w:rsidR="00E05E0A" w:rsidRPr="00354646" w:rsidRDefault="00135D39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Peraturan Presiden Nomor 46 Tahun 2010 Tentang Badan Nasional Penanggulangan Terorisme sebagaimana telah diubah dengan Peraturan Presiden Nomor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: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12 Tahun 2012;</w:t>
            </w:r>
          </w:p>
        </w:tc>
      </w:tr>
      <w:tr w:rsidR="002B1DD0" w:rsidRPr="00354646" w:rsidTr="001B6FDD">
        <w:trPr>
          <w:trHeight w:val="1508"/>
          <w:jc w:val="center"/>
        </w:trPr>
        <w:tc>
          <w:tcPr>
            <w:tcW w:w="1539" w:type="dxa"/>
            <w:shd w:val="clear" w:color="auto" w:fill="auto"/>
          </w:tcPr>
          <w:p w:rsidR="00135D39" w:rsidRPr="00354646" w:rsidRDefault="00135D39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135D39" w:rsidRPr="00354646" w:rsidRDefault="00135D39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135D39" w:rsidRPr="00354646" w:rsidRDefault="003B0340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  <w:r w:rsidR="00135D39" w:rsidRPr="00354646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786" w:type="dxa"/>
            <w:shd w:val="clear" w:color="auto" w:fill="auto"/>
          </w:tcPr>
          <w:p w:rsidR="00135D39" w:rsidRPr="00354646" w:rsidRDefault="00135D39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Keputusan Presiden Nomor 47 Tahun 1992 tentang Perubahan atas Keputusan Presiden Nomor 10 Tahun 1974 tentang Beberapa Pembatasan Kegiatan Pegawai Negeri dalam Rangka Pendayagunaan Aparatur Negara dan Kesederhanaan Hidup;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3B0340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10</w:t>
            </w:r>
            <w:r w:rsidR="00710D8A" w:rsidRPr="00354646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Peraturan Menteri Pendayagunaan Aparatur Negara dan reformasi Birokrasi Nomor 37 Tahun 2012 tentang Pedoman Umum Pena</w:t>
            </w:r>
            <w:r w:rsidR="00FF1FC4" w:rsidRPr="00354646">
              <w:rPr>
                <w:rFonts w:ascii="Bookman Old Style" w:hAnsi="Bookman Old Style" w:cs="Times New Roman"/>
                <w:sz w:val="24"/>
                <w:szCs w:val="24"/>
              </w:rPr>
              <w:t>n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ganan</w:t>
            </w:r>
            <w:r w:rsidR="00F86632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Kepentingan (</w:t>
            </w:r>
            <w:r w:rsidR="00FF1FC4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Berita Negara Republik Indonesia Tahun 2012 Nomor 65);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3B0340"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1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7C2370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5165B4">
              <w:rPr>
                <w:rFonts w:ascii="Bookman Old Style" w:hAnsi="Bookman Old Style" w:cs="Arial"/>
                <w:sz w:val="24"/>
                <w:szCs w:val="24"/>
              </w:rPr>
              <w:t>Peraturan Kepala Badan Nasional Penanggulangan Terorisme Nomor Per-01/K.BNPT/I/2017 tentang Organisasi dan Tata Kerja Badan Nasional Penanggulangan Terorisme (Berita Negara Republik Indonesia Tahun 2017 Nomor 397)</w:t>
            </w: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;</w:t>
            </w:r>
          </w:p>
          <w:p w:rsidR="00AC294E" w:rsidRPr="00354646" w:rsidRDefault="00AC294E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B1DD0" w:rsidRPr="00354646" w:rsidTr="00B74958">
        <w:trPr>
          <w:jc w:val="center"/>
        </w:trPr>
        <w:tc>
          <w:tcPr>
            <w:tcW w:w="9366" w:type="dxa"/>
            <w:gridSpan w:val="4"/>
            <w:shd w:val="clear" w:color="auto" w:fill="auto"/>
          </w:tcPr>
          <w:p w:rsidR="00710D8A" w:rsidRDefault="00710D8A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81FA4" w:rsidRDefault="00681FA4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81FA4" w:rsidRDefault="00681FA4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81FA4" w:rsidRPr="00354646" w:rsidRDefault="00681FA4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10D8A" w:rsidRPr="00354646" w:rsidRDefault="00710D8A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MEMUTUSKAN :</w:t>
            </w:r>
          </w:p>
          <w:p w:rsidR="00B53090" w:rsidRPr="00354646" w:rsidRDefault="00B53090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</w:tc>
      </w:tr>
      <w:tr w:rsidR="002B1DD0" w:rsidRPr="00354646" w:rsidTr="00B74958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Menetapkan</w:t>
            </w: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262" w:type="dxa"/>
            <w:gridSpan w:val="2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PERATURAN BADAN NASIONAL PENANGGULANGAN TERORISME TENTANG PEDOMAN</w:t>
            </w:r>
            <w:r w:rsidR="00AA5EA7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PENANGANAN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BENTURAN KEPENTINGAN DI LINGKUNGAN BADAN NASIONAL PENANGGULANGAN TERORISME.</w:t>
            </w:r>
          </w:p>
          <w:p w:rsidR="009177E5" w:rsidRPr="00354646" w:rsidRDefault="009177E5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B1DD0" w:rsidRPr="00354646" w:rsidTr="00B74958">
        <w:trPr>
          <w:jc w:val="center"/>
        </w:trPr>
        <w:tc>
          <w:tcPr>
            <w:tcW w:w="9366" w:type="dxa"/>
            <w:gridSpan w:val="4"/>
            <w:shd w:val="clear" w:color="auto" w:fill="auto"/>
          </w:tcPr>
          <w:p w:rsidR="00FF1FC4" w:rsidRPr="00354646" w:rsidRDefault="00710D8A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Pasal 1</w:t>
            </w:r>
          </w:p>
          <w:p w:rsidR="00FF1FC4" w:rsidRPr="00354646" w:rsidRDefault="001B6FDD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KETENTUAN UMUM</w:t>
            </w:r>
          </w:p>
          <w:p w:rsidR="00710D8A" w:rsidRPr="00354646" w:rsidRDefault="00710D8A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B1DD0" w:rsidRPr="00354646" w:rsidTr="00B74958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Dalam Peraturan Kepala Badan Nasional Penanggulangan Tero</w:t>
            </w:r>
            <w:r w:rsidR="00681FA4">
              <w:rPr>
                <w:rFonts w:ascii="Bookman Old Style" w:hAnsi="Bookman Old Style" w:cs="Times New Roman"/>
                <w:sz w:val="24"/>
                <w:szCs w:val="24"/>
              </w:rPr>
              <w:t>risme ini, yang dimaksud dengan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: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917F2F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kepentingan adalah situasi yang memiliki atau patut diduga memiliki pengaruh kepentingan pribadi/golongan/pihak lain terhadap kualitas keputusan dan/atau tindakan pegawai sesuai dengan kewenangannya.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917F2F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Kepentingan pribadi adalah keinginan/kebutuhan pegawai mengenai suatu hal yang bersifat pribadi, dan/atau bersifat hubungan afiliasinya/hubungan dekat/balas jasa/pengaruh dari pegawai, pejabat Badan Nasional Penanggulangan Terorisme (BNPT), dan pihak lain.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917F2F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1B6FDD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Hubungan A</w:t>
            </w:r>
            <w:r w:rsidR="00710D8A" w:rsidRPr="00354646">
              <w:rPr>
                <w:rFonts w:ascii="Bookman Old Style" w:hAnsi="Bookman Old Style" w:cs="Times New Roman"/>
                <w:sz w:val="24"/>
                <w:szCs w:val="24"/>
              </w:rPr>
              <w:t>filiasi adalah hubungan yang dimiliki oleh seorang pegawai dengan pihak tertentu baik karena hubungan darah, hubungan perkawinan maupun hubungan pertemanan/kelompok/golongan yang dapat mempengaruhi keputusannya.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917F2F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6786" w:type="dxa"/>
            <w:shd w:val="clear" w:color="auto" w:fill="auto"/>
          </w:tcPr>
          <w:p w:rsidR="00D61110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Korupsi adalah perbuatan yang secara melawan hukum untuk memperkaya diri sendiri atau orang lain atau suatu korporasi yang dapat merugikan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keuangan negara atau perekonomian negara.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476002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5.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Kolusi adalah permufakatan atau kerja sama secara melawan hukum antar-pegawai atau antara pegawai dan pihak lain yang merugikan orang lain, masyarakat dan atau negara.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476002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6.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Nepotisme adalah setiap perbuatan pegawai secara melawan hukum yang menguntungkan kepentingan keluarganya dan atau kroninya di atas kepentingan masyarakat, bangsa, dan negara.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476002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Gratifikasi adalah pemberian dalam arti luas yakni meliputi pemberian uang, barang, rabat, komisi, pinjaman tanpa bunga, tiket perjalanan, fasilitas penginapan, perjalanan wisata, pengobatan cuma-cuma dan fasilitas lainnya.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476002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Pegawai adalah pegawai Negeri Sipil (PNS), </w:t>
            </w:r>
            <w:r w:rsidR="00AA5EA7" w:rsidRPr="00354646">
              <w:rPr>
                <w:rFonts w:ascii="Bookman Old Style" w:hAnsi="Bookman Old Style" w:cs="Times New Roman"/>
                <w:sz w:val="24"/>
                <w:szCs w:val="24"/>
              </w:rPr>
              <w:t>TNI/Polri C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alon Pegawai Negeri Sipil (CPNS), </w:t>
            </w:r>
            <w:r w:rsidR="001B6FDD" w:rsidRPr="00354646">
              <w:rPr>
                <w:rFonts w:ascii="Bookman Old Style" w:hAnsi="Bookman Old Style" w:cs="Times New Roman"/>
                <w:sz w:val="24"/>
                <w:szCs w:val="24"/>
              </w:rPr>
              <w:t>PPNPN</w:t>
            </w:r>
            <w:r w:rsidR="00F6218B"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dan tenaga ahli</w:t>
            </w:r>
            <w:r w:rsidR="00F6218B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yang bertugas dan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/atau secara administratif berada di lingkungan BNPT.</w:t>
            </w:r>
          </w:p>
        </w:tc>
      </w:tr>
      <w:tr w:rsidR="002B1DD0" w:rsidRPr="00354646" w:rsidTr="00B74958">
        <w:trPr>
          <w:jc w:val="center"/>
        </w:trPr>
        <w:tc>
          <w:tcPr>
            <w:tcW w:w="9366" w:type="dxa"/>
            <w:gridSpan w:val="4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10D8A" w:rsidRPr="00354646" w:rsidRDefault="00710D8A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Pasal 2</w:t>
            </w:r>
          </w:p>
          <w:p w:rsidR="00FF1FC4" w:rsidRPr="00354646" w:rsidRDefault="00FF1FC4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MAKSUD DAN TUJUAN</w:t>
            </w:r>
          </w:p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476002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Pedoman</w:t>
            </w:r>
            <w:r w:rsidR="00AA5EA7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Penaganan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Benturan Kepentingan dimaksudkan untuk dijadikan </w:t>
            </w:r>
            <w:r w:rsidR="000B1B34"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dasar/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acuan bagi pegawai dalam mengenal, mencegah, dan mengatasi benturan kepentingan.</w:t>
            </w:r>
          </w:p>
        </w:tc>
      </w:tr>
      <w:tr w:rsidR="002B1DD0" w:rsidRPr="00354646" w:rsidTr="001B6FDD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auto"/>
          </w:tcPr>
          <w:p w:rsidR="00710D8A" w:rsidRPr="00354646" w:rsidRDefault="00476002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6786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Pedoman sebagaimana dimaksud pada ayat</w:t>
            </w:r>
            <w:r w:rsidR="000A5ED3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9A0BC7" w:rsidRPr="00354646">
              <w:rPr>
                <w:rFonts w:ascii="Bookman Old Style" w:hAnsi="Bookman Old Style" w:cs="Times New Roman"/>
                <w:sz w:val="24"/>
                <w:szCs w:val="24"/>
              </w:rPr>
              <w:t>(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1) bertujuan </w:t>
            </w:r>
            <w:r w:rsidR="00FF1FC4" w:rsidRPr="00354646">
              <w:rPr>
                <w:rFonts w:ascii="Bookman Old Style" w:hAnsi="Bookman Old Style" w:cs="Times New Roman"/>
                <w:sz w:val="24"/>
                <w:szCs w:val="24"/>
              </w:rPr>
              <w:t>untuk :</w:t>
            </w:r>
          </w:p>
          <w:p w:rsidR="00FF1FC4" w:rsidRPr="00354646" w:rsidRDefault="00FF1FC4" w:rsidP="00354646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line="360" w:lineRule="auto"/>
              <w:ind w:left="269" w:right="290" w:hanging="28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Menciptakan budaya pelayanan kepada mitra kerja, pihak lain dan pegawai yang dapat mengenal, mencegah, dan mengatasi situasi-situasi benturan kepentingan secara transparan dan efisien, tanpa mengurangi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kinerja pegawai yang bersangkutan;</w:t>
            </w:r>
          </w:p>
          <w:p w:rsidR="00FF1FC4" w:rsidRPr="00354646" w:rsidRDefault="00FF1FC4" w:rsidP="00354646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line="360" w:lineRule="auto"/>
              <w:ind w:left="269" w:right="290" w:hanging="28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Mencegah terjadinya pengabaian pelayanan kepada mitra kerja, pihak lain, dan pegawai;</w:t>
            </w:r>
          </w:p>
          <w:p w:rsidR="00FF1FC4" w:rsidRPr="00354646" w:rsidRDefault="00FF1FC4" w:rsidP="00354646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line="360" w:lineRule="auto"/>
              <w:ind w:left="269" w:right="290" w:hanging="28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Mencegah terjadinya perbuatan K</w:t>
            </w:r>
            <w:r w:rsidR="009A0BC7"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orupsi,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K</w:t>
            </w:r>
            <w:r w:rsidR="009A0BC7"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olusi dan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N</w:t>
            </w:r>
            <w:r w:rsidR="009A0BC7"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epotisme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FF1FC4" w:rsidRPr="00354646" w:rsidRDefault="00FF1FC4" w:rsidP="00354646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line="360" w:lineRule="auto"/>
              <w:ind w:left="269" w:right="290" w:hanging="28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Menegakkan integritas pegawai;</w:t>
            </w:r>
          </w:p>
          <w:p w:rsidR="00FF1FC4" w:rsidRPr="00354646" w:rsidRDefault="00FF1FC4" w:rsidP="00354646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line="360" w:lineRule="auto"/>
              <w:ind w:left="269" w:right="290" w:hanging="28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Menciptakan BNPT yang </w:t>
            </w:r>
            <w:r w:rsidRPr="00354646">
              <w:rPr>
                <w:rFonts w:ascii="Bookman Old Style" w:hAnsi="Bookman Old Style" w:cs="Times New Roman"/>
                <w:i/>
                <w:sz w:val="24"/>
                <w:szCs w:val="24"/>
              </w:rPr>
              <w:t>good and clean governance.</w:t>
            </w:r>
          </w:p>
          <w:p w:rsidR="008A2101" w:rsidRPr="00354646" w:rsidRDefault="008A2101" w:rsidP="00354646">
            <w:pPr>
              <w:tabs>
                <w:tab w:val="left" w:pos="2268"/>
              </w:tabs>
              <w:spacing w:line="360" w:lineRule="auto"/>
              <w:ind w:left="-14" w:right="290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</w:tc>
      </w:tr>
      <w:tr w:rsidR="002B1DD0" w:rsidRPr="00354646" w:rsidTr="00B74958">
        <w:trPr>
          <w:jc w:val="center"/>
        </w:trPr>
        <w:tc>
          <w:tcPr>
            <w:tcW w:w="9366" w:type="dxa"/>
            <w:gridSpan w:val="4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Pasal 3</w:t>
            </w:r>
          </w:p>
          <w:p w:rsidR="00EA05B8" w:rsidRPr="00354646" w:rsidRDefault="00EA05B8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PRINSIP DASAR</w:t>
            </w:r>
          </w:p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B1DD0" w:rsidRPr="00354646" w:rsidTr="00B74958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shd w:val="clear" w:color="auto" w:fill="auto"/>
          </w:tcPr>
          <w:p w:rsidR="00EA05B8" w:rsidRPr="00354646" w:rsidRDefault="00EA05B8" w:rsidP="00354646">
            <w:pPr>
              <w:pStyle w:val="ListParagraph"/>
              <w:tabs>
                <w:tab w:val="left" w:pos="0"/>
              </w:tabs>
              <w:spacing w:line="360" w:lineRule="auto"/>
              <w:ind w:left="0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Prinsip dasar dalam pedoman ini meliputi hal-hal sebagai berikut:</w:t>
            </w:r>
          </w:p>
          <w:p w:rsidR="00EA05B8" w:rsidRPr="00354646" w:rsidRDefault="00EA05B8" w:rsidP="00476002">
            <w:pPr>
              <w:pStyle w:val="ListParagraph"/>
              <w:numPr>
                <w:ilvl w:val="0"/>
                <w:numId w:val="22"/>
              </w:numPr>
              <w:tabs>
                <w:tab w:val="left" w:pos="1843"/>
              </w:tabs>
              <w:spacing w:line="360" w:lineRule="auto"/>
              <w:ind w:left="371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Dalam pengambilan keputusan, pegawai harus mendasarkan pada:</w:t>
            </w:r>
          </w:p>
          <w:p w:rsidR="00EA05B8" w:rsidRPr="00354646" w:rsidRDefault="00EA05B8" w:rsidP="0035464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  <w:tab w:val="left" w:pos="793"/>
                <w:tab w:val="left" w:pos="2268"/>
              </w:tabs>
              <w:spacing w:line="360" w:lineRule="auto"/>
              <w:ind w:left="793" w:right="290" w:hanging="28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Peraturan </w:t>
            </w:r>
            <w:r w:rsidR="00C2774A"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Per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undang-undang</w:t>
            </w:r>
            <w:r w:rsidR="00C2774A"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>an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dan kebijakan yang berlaku;</w:t>
            </w:r>
          </w:p>
          <w:p w:rsidR="00EA05B8" w:rsidRPr="00354646" w:rsidRDefault="00EA05B8" w:rsidP="00354646">
            <w:pPr>
              <w:pStyle w:val="ListParagraph"/>
              <w:numPr>
                <w:ilvl w:val="0"/>
                <w:numId w:val="3"/>
              </w:numPr>
              <w:tabs>
                <w:tab w:val="left" w:pos="793"/>
                <w:tab w:val="left" w:pos="2268"/>
              </w:tabs>
              <w:spacing w:line="360" w:lineRule="auto"/>
              <w:ind w:left="793" w:right="290" w:hanging="28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Profesionalitas, integritas, objektivitas, independen, transparan, dan responsibel;</w:t>
            </w:r>
          </w:p>
          <w:p w:rsidR="00EA05B8" w:rsidRPr="00354646" w:rsidRDefault="00EA05B8" w:rsidP="00354646">
            <w:pPr>
              <w:pStyle w:val="ListParagraph"/>
              <w:numPr>
                <w:ilvl w:val="0"/>
                <w:numId w:val="3"/>
              </w:numPr>
              <w:tabs>
                <w:tab w:val="left" w:pos="793"/>
                <w:tab w:val="left" w:pos="2268"/>
              </w:tabs>
              <w:spacing w:line="360" w:lineRule="auto"/>
              <w:ind w:left="793" w:right="290" w:hanging="28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Tidak memasukkan unsur kepentingan pribadi/golongan;</w:t>
            </w:r>
          </w:p>
          <w:p w:rsidR="002533E7" w:rsidRPr="00354646" w:rsidRDefault="00EA05B8" w:rsidP="00354646">
            <w:pPr>
              <w:pStyle w:val="ListParagraph"/>
              <w:numPr>
                <w:ilvl w:val="0"/>
                <w:numId w:val="3"/>
              </w:numPr>
              <w:tabs>
                <w:tab w:val="left" w:pos="793"/>
                <w:tab w:val="left" w:pos="2268"/>
              </w:tabs>
              <w:spacing w:line="360" w:lineRule="auto"/>
              <w:ind w:left="793" w:right="290" w:hanging="283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Tidak dipengaruhi hubungan afiliasi.</w:t>
            </w:r>
          </w:p>
          <w:p w:rsidR="00EA05B8" w:rsidRPr="00354646" w:rsidRDefault="00EA05B8" w:rsidP="00263938">
            <w:pPr>
              <w:pStyle w:val="ListParagraph"/>
              <w:numPr>
                <w:ilvl w:val="0"/>
                <w:numId w:val="22"/>
              </w:numPr>
              <w:tabs>
                <w:tab w:val="left" w:pos="1843"/>
              </w:tabs>
              <w:spacing w:line="360" w:lineRule="auto"/>
              <w:ind w:left="371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Pegawai harus menghindarkan diri dari sikap, perilaku, dan tindakan yang dapat mengakibatkan benturan kepentingan;</w:t>
            </w:r>
          </w:p>
          <w:p w:rsidR="00B53090" w:rsidRPr="00263938" w:rsidRDefault="00EA05B8" w:rsidP="00263938">
            <w:pPr>
              <w:pStyle w:val="ListParagraph"/>
              <w:numPr>
                <w:ilvl w:val="0"/>
                <w:numId w:val="22"/>
              </w:numPr>
              <w:tabs>
                <w:tab w:val="left" w:pos="1843"/>
              </w:tabs>
              <w:spacing w:line="360" w:lineRule="auto"/>
              <w:ind w:left="371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Pimpinan unit kerja dan atasan langsung harus mengendalikan dan menangani benturan kepentingan secara memadai.</w:t>
            </w:r>
          </w:p>
          <w:p w:rsidR="00B53090" w:rsidRDefault="00B53090" w:rsidP="00354646">
            <w:pPr>
              <w:tabs>
                <w:tab w:val="left" w:pos="510"/>
                <w:tab w:val="left" w:pos="1843"/>
              </w:tabs>
              <w:spacing w:line="360" w:lineRule="auto"/>
              <w:ind w:right="290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5C1762" w:rsidRDefault="005C1762" w:rsidP="00354646">
            <w:pPr>
              <w:tabs>
                <w:tab w:val="left" w:pos="510"/>
                <w:tab w:val="left" w:pos="1843"/>
              </w:tabs>
              <w:spacing w:line="360" w:lineRule="auto"/>
              <w:ind w:right="290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5C1762" w:rsidRPr="00354646" w:rsidRDefault="005C1762" w:rsidP="00354646">
            <w:pPr>
              <w:tabs>
                <w:tab w:val="left" w:pos="510"/>
                <w:tab w:val="left" w:pos="1843"/>
              </w:tabs>
              <w:spacing w:line="360" w:lineRule="auto"/>
              <w:ind w:right="290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</w:tc>
      </w:tr>
      <w:tr w:rsidR="002B1DD0" w:rsidRPr="00354646" w:rsidTr="00B74958">
        <w:trPr>
          <w:trHeight w:val="595"/>
          <w:jc w:val="center"/>
        </w:trPr>
        <w:tc>
          <w:tcPr>
            <w:tcW w:w="9366" w:type="dxa"/>
            <w:gridSpan w:val="4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Pasal 4</w:t>
            </w:r>
          </w:p>
          <w:p w:rsidR="00710D8A" w:rsidRPr="00354646" w:rsidRDefault="00EA05B8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KEBIJAKAN BENTURAN KEPENTINGAN</w:t>
            </w:r>
          </w:p>
          <w:p w:rsidR="00B53090" w:rsidRPr="00354646" w:rsidRDefault="00B53090" w:rsidP="00354646">
            <w:pPr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</w:tc>
      </w:tr>
      <w:tr w:rsidR="002B1DD0" w:rsidRPr="00354646" w:rsidTr="00B74958">
        <w:trPr>
          <w:jc w:val="center"/>
        </w:trPr>
        <w:tc>
          <w:tcPr>
            <w:tcW w:w="1539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710D8A" w:rsidRPr="00354646" w:rsidRDefault="00710D8A" w:rsidP="00354646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shd w:val="clear" w:color="auto" w:fill="auto"/>
          </w:tcPr>
          <w:p w:rsidR="002533E7" w:rsidRPr="00354646" w:rsidRDefault="005F3977" w:rsidP="00354646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510" w:right="290" w:hanging="51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Kepentingan secara Kelembagaan</w:t>
            </w:r>
          </w:p>
          <w:p w:rsidR="005F3977" w:rsidRPr="00354646" w:rsidRDefault="000664EE" w:rsidP="00354646">
            <w:pPr>
              <w:pStyle w:val="ListParagraph"/>
              <w:spacing w:line="360" w:lineRule="auto"/>
              <w:ind w:left="510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Dalam </w:t>
            </w:r>
            <w:r w:rsidR="005F3977" w:rsidRPr="00354646">
              <w:rPr>
                <w:rFonts w:ascii="Bookman Old Style" w:hAnsi="Bookman Old Style" w:cs="Times New Roman"/>
                <w:sz w:val="24"/>
                <w:szCs w:val="24"/>
              </w:rPr>
              <w:t>Pengambilan keputusan didasarkan pada pertimbangan yang objektif, independen, transparan, dan akuntabel, serta mencegah terjadinya benturan kepentingan, dengan tidak: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Menerima hibah yang mempengaruhi</w:t>
            </w:r>
            <w:r w:rsidR="002533E7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atau patut diduga mempengaruhi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independensi dan objektivitas dalam pengambila</w:t>
            </w:r>
            <w:r w:rsidR="002533E7" w:rsidRPr="00354646">
              <w:rPr>
                <w:rFonts w:ascii="Bookman Old Style" w:hAnsi="Bookman Old Style" w:cs="Times New Roman"/>
                <w:sz w:val="24"/>
                <w:szCs w:val="24"/>
              </w:rPr>
              <w:t>n keputusan di bidang penanggulangan terorisme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Melibatkan diri dalam proses atau kegiatan di instansi lain, kecuali dalam hal kerja sama bidang </w:t>
            </w:r>
            <w:r w:rsidR="002533E7" w:rsidRPr="00354646">
              <w:rPr>
                <w:rFonts w:ascii="Bookman Old Style" w:hAnsi="Bookman Old Style" w:cs="Times New Roman"/>
                <w:sz w:val="24"/>
                <w:szCs w:val="24"/>
              </w:rPr>
              <w:t>penanggulangan terorisme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5F3977" w:rsidRPr="00354646" w:rsidRDefault="005F3977" w:rsidP="00354646">
            <w:pPr>
              <w:pStyle w:val="ListParagraph"/>
              <w:tabs>
                <w:tab w:val="left" w:pos="567"/>
                <w:tab w:val="left" w:pos="709"/>
              </w:tabs>
              <w:spacing w:line="360" w:lineRule="auto"/>
              <w:ind w:left="567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10" w:right="290" w:hanging="51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Kepentingan Pegawai BNPT</w:t>
            </w:r>
          </w:p>
          <w:p w:rsidR="005F3977" w:rsidRPr="00354646" w:rsidRDefault="005F3977" w:rsidP="00354646">
            <w:pPr>
              <w:pStyle w:val="ListParagraph"/>
              <w:spacing w:line="360" w:lineRule="auto"/>
              <w:ind w:left="510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Dalam pengambilan keputusan, pegawai BNPT bersikap/berperilaku/bertindak menghindarkan diri dari benturan kepentingan, dengan tidak: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</w:t>
            </w:r>
            <w:r w:rsidR="002533E7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gaitkan nama BNPT dengan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mitra kerja/pihak ketiga untuk kepentingan pribadi yang merugikan citra BNPT;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Memiliki seluruh atau sebagian perusahaan swasta, memimpin/duduk sebagai anggota pengurus/pengawas suatu perusahaan swasta, dan melakukan kegiatan usaha dagang, baik secara resmi maupun sambilan;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Menawarkan dan menjual barang/jasa</w:t>
            </w:r>
            <w:r w:rsidR="002533E7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kepada pegawai </w:t>
            </w:r>
            <w:r w:rsidR="00B35834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di lingkungan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mitra kerja;</w:t>
            </w:r>
          </w:p>
          <w:p w:rsidR="00D61110" w:rsidRPr="00354646" w:rsidRDefault="005F3977" w:rsidP="0035464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Terlibat dalam kepanitiaan pengadaan barang/jasa pada instansi lain;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Memberikan akses penggunaan fasilitas kantor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di luar kedinasan untuk kepentingan pribadi;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Merangkap jabatan pada perusahaan/institusi lain yang mempunyai kepentingan dan/atau menimbulkan benturan kepentingan dengan BNPT;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</w:t>
            </w:r>
            <w:r w:rsidR="00B35834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minjam uang kepada pihak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mitra kerja at</w:t>
            </w:r>
            <w:r w:rsidR="00B35834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au pegawai di lingkungan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mitra kerja;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Berhubungan secara langsung atau ti</w:t>
            </w:r>
            <w:r w:rsidR="00B35834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dak langsung dengan pihak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mitra kerja, tanpa penugasan/di l</w:t>
            </w:r>
            <w:r w:rsidR="00B35834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uar tugas pokok, dengan sengaja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dalam rangka memberikan nasihat/konsultasi/pendampingan terkait de</w:t>
            </w:r>
            <w:r w:rsidR="00B35834" w:rsidRPr="00354646">
              <w:rPr>
                <w:rFonts w:ascii="Bookman Old Style" w:hAnsi="Bookman Old Style" w:cs="Times New Roman"/>
                <w:sz w:val="24"/>
                <w:szCs w:val="24"/>
              </w:rPr>
              <w:t>ngan tugas pokok BNPT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, yang melanggar ketentuan/peraturan dan untuk kepentingan pribadi;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851" w:right="290" w:hanging="3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Menerima gratifikasi yang dianggap suap, sebagaimana yang diatur dalam Peraturan</w:t>
            </w:r>
            <w:r w:rsidR="00DA7103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Kepala BNPT Nomor …. Tahun 2014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tentang Sistem Pengendalian Gratifikasi.</w:t>
            </w:r>
          </w:p>
          <w:p w:rsidR="005F3977" w:rsidRPr="00354646" w:rsidRDefault="005F3977" w:rsidP="00354646">
            <w:pPr>
              <w:pStyle w:val="ListParagraph"/>
              <w:tabs>
                <w:tab w:val="left" w:pos="567"/>
                <w:tab w:val="left" w:pos="709"/>
              </w:tabs>
              <w:spacing w:line="360" w:lineRule="auto"/>
              <w:ind w:left="567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6" w:right="290" w:hanging="42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Kepentingan dalam Perencanaan</w:t>
            </w:r>
          </w:p>
          <w:p w:rsidR="005F3977" w:rsidRPr="00354646" w:rsidRDefault="005F3977" w:rsidP="00354646">
            <w:pPr>
              <w:pStyle w:val="ListParagraph"/>
              <w:spacing w:line="360" w:lineRule="auto"/>
              <w:ind w:left="426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Perencanaan  disusun berdasarkan pada pertimbangan yang objektif, independen, transparan, dan akuntabel dengan menghindarkan diri dari benturan kepentingan, dengan tidak: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penyusunan perencanaan, dengan cara menambah/mengurangi program/kegiatan;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penyusunan perencanaan, dengan cara mengalokasikan dana untuk mitra kerja tertentu tanpa pertimbangan yang wajar;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Merencanakan penugasan audit investigatif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kepada auditor yang dalam dua tahun terakhir melakukan penugasan kon</w:t>
            </w:r>
            <w:r w:rsidR="002533E7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sultasi pada </w:t>
            </w:r>
            <w:r w:rsidR="00DA7103" w:rsidRPr="00354646">
              <w:rPr>
                <w:rFonts w:ascii="Bookman Old Style" w:hAnsi="Bookman Old Style" w:cs="Times New Roman"/>
                <w:sz w:val="24"/>
                <w:szCs w:val="24"/>
              </w:rPr>
              <w:t>auditi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yang menjadi sasaran audit investigatif;</w:t>
            </w:r>
          </w:p>
          <w:p w:rsidR="005F3977" w:rsidRPr="00354646" w:rsidRDefault="005F3977" w:rsidP="00354646">
            <w:pPr>
              <w:spacing w:line="360" w:lineRule="auto"/>
              <w:ind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6" w:right="290" w:hanging="42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</w:t>
            </w:r>
            <w:r w:rsidR="00DA7103" w:rsidRPr="00354646">
              <w:rPr>
                <w:rFonts w:ascii="Bookman Old Style" w:hAnsi="Bookman Old Style" w:cs="Times New Roman"/>
                <w:sz w:val="24"/>
                <w:szCs w:val="24"/>
              </w:rPr>
              <w:t>ingan dalam Pelaksanaan Tugas Pokok dan Fungsi.</w:t>
            </w:r>
          </w:p>
          <w:p w:rsidR="005F3977" w:rsidRPr="00354646" w:rsidRDefault="005F3977" w:rsidP="00354646">
            <w:pPr>
              <w:pStyle w:val="ListParagraph"/>
              <w:spacing w:line="360" w:lineRule="auto"/>
              <w:ind w:left="426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Pelaksanaan </w:t>
            </w:r>
            <w:r w:rsidR="00DA7103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tugas pokok dan fungsi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harus dilakukan secara profesional, berintegritas, berorientasi pada pengguna, nurani dan akal sehat, independen, dan responsibel, dengan menghindarkan diri dari benturan kepentingan, dengan tidak: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Menugasi pegawai yang memiliki </w:t>
            </w:r>
            <w:r w:rsidR="002533E7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hubungan afiliasi dengan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mitra kerja;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Menugasi pegawai yang diduga/patut diduga memiliki kepentinga</w:t>
            </w:r>
            <w:r w:rsidR="00DA7103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n pribadi terhadap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mitra kerja;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Menugasi pegawai dalam satu tim penugasan yang memiliki hubungan suami-istri, saudara kandung, serta orang tua dan anak;</w:t>
            </w:r>
          </w:p>
          <w:p w:rsidR="00DA7103" w:rsidRPr="00354646" w:rsidRDefault="00DA7103" w:rsidP="0035464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Memberikan perintah kepada mitra kerja untuk kepentingan pribadi;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pelaksanaan kegiatan, dengan cara memanfaatkan, menyebarkan, dan memberikan akses informasi dan data yang diperoleh;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pelaksanaan kegiatan, dengan cara mengubah/mengganti/menyembunyikan fakta dan bukti yang relevan, kompeten, cukup, dan material;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Terpengaruh oleh kepentingan pribadi untuk menyampaikan laporan hasil pengawasan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sebelum penyampaian resmi kepada auditi;</w:t>
            </w:r>
          </w:p>
          <w:p w:rsidR="005F3977" w:rsidRPr="00354646" w:rsidRDefault="005F3977" w:rsidP="00354646">
            <w:pPr>
              <w:spacing w:line="360" w:lineRule="auto"/>
              <w:ind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6" w:right="290" w:hanging="42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Kepentingan Tindak Lanjut Pengawasan</w:t>
            </w:r>
          </w:p>
          <w:p w:rsidR="005F3977" w:rsidRPr="00354646" w:rsidRDefault="005F3977" w:rsidP="00354646">
            <w:pPr>
              <w:pStyle w:val="ListParagraph"/>
              <w:spacing w:line="360" w:lineRule="auto"/>
              <w:ind w:left="426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Pemantauan dan tindak lanjut harus dilakukan secara profesional, berintegritas, berorientasi pada pengguna, independen, dan responsibel, dengan menghindarkan diri dari benturan kepentingan, dengan tidak: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untuk memberikan suatu keistimewaan dalam penentuan status tindak lanjut temuan pengawasan;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untuk memberikan informasi/data temuan pengawasan kepada pihak yang tidak berhak;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untuk mengurangi saldo temuan, tanpa didukung dengan bukti yang relevan, kompeten, cukup, dan material;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untuk memberikan akses penggunaan informasi/data;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unt</w:t>
            </w:r>
            <w:r w:rsidR="00B35834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uk menentukan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mitra kerja yang akan dipantau;</w:t>
            </w:r>
          </w:p>
          <w:p w:rsidR="008A2101" w:rsidRPr="00354646" w:rsidRDefault="005F3977" w:rsidP="0035464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851" w:right="290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untuk menunda/tidak menerbitkan surat peringatan tindak lanjut (SP-1 dan SP-2);</w:t>
            </w:r>
          </w:p>
          <w:p w:rsidR="00482526" w:rsidRPr="00354646" w:rsidRDefault="00482526" w:rsidP="00354646">
            <w:pPr>
              <w:pStyle w:val="ListParagraph"/>
              <w:spacing w:line="360" w:lineRule="auto"/>
              <w:ind w:left="851" w:right="29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6" w:right="596" w:hanging="42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Benturan Kepentingan dalam Urusan Kepegawaian </w:t>
            </w:r>
          </w:p>
          <w:p w:rsidR="005F3977" w:rsidRPr="00354646" w:rsidRDefault="005F3977" w:rsidP="00354646">
            <w:pPr>
              <w:pStyle w:val="ListParagraph"/>
              <w:spacing w:line="360" w:lineRule="auto"/>
              <w:ind w:left="426" w:right="59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Pengelolaan kepegawaian harus dilakukan secara profesional, berintegritas, objektif, berorientasi pada pelayanan, transparan, dan responsibel, dengan menghindarkan diri dari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benturan kepantingan dengan tidak: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penyusunan formasi pegawai;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penerimaan pegawai;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pemberian izin cuti, izin belajar, izin keluar negeri;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Terpengaruh oleh kepentingan pribadi dalam penugasan pegawai untuk mengikuti diklat (sertifikasi jabatan fungsional, diklat subtantif, diklat kepemimpinan, prajabatan), tugas belajar, </w:t>
            </w:r>
            <w:r w:rsidRPr="00354646">
              <w:rPr>
                <w:rFonts w:ascii="Bookman Old Style" w:hAnsi="Bookman Old Style" w:cs="Times New Roman"/>
                <w:i/>
                <w:sz w:val="24"/>
                <w:szCs w:val="24"/>
              </w:rPr>
              <w:t>assessment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, dan </w:t>
            </w:r>
            <w:r w:rsidRPr="00354646">
              <w:rPr>
                <w:rFonts w:ascii="Bookman Old Style" w:hAnsi="Bookman Old Style" w:cs="Times New Roman"/>
                <w:i/>
                <w:sz w:val="24"/>
                <w:szCs w:val="24"/>
              </w:rPr>
              <w:t>workshop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Terpengaruh oleh kepentingan pribadi dalam </w:t>
            </w:r>
            <w:r w:rsidRPr="00354646">
              <w:rPr>
                <w:rFonts w:ascii="Bookman Old Style" w:hAnsi="Bookman Old Style" w:cs="Times New Roman"/>
                <w:i/>
                <w:sz w:val="24"/>
                <w:szCs w:val="24"/>
              </w:rPr>
              <w:t>database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pegawai;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memberikan atau tidak memberikan informasi/dokumen kepegawaian kepada pegawai dan pihak lain;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menunda/tidak menyampaikan dokumen keputusan kepegawaian dari unit kerja kepada pegawai;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penyampaian data kepegawaian oleh pegawai kepada unit kerja, antara lain data pendidikan, anggota keluarga, status perkawinan, alamat pegawai, alamat pensiun;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Menempatkan pegawai yang memiliki hubungan suami-istri, saudara kandung, serta orang tua dan anak dalam satu unit kerja es</w:t>
            </w:r>
            <w:r w:rsidR="00DA7103"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elon II di lingkungan BNPT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Terpengaruh oleh kepentingan pribadi untuk memberikan suatu keistimewaan dalam pemberian kenaikan pangkat, promosi, mutasi, rekomendasi perpanjangan batas usia pension (BUP), rekomendasi pensiun dini, dan persetujuan pengunduran diri;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pengenaan sanksi/hukuman;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menunda/tidak memproses pengenaan denda/ganti rugi ikatan dinas;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menunda/tidak memproses pemberhentian dari PNS;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penilaian kinerja/prestasi kerja pegawai, serta pemberian penghargaan kepada pegawai dan unit kerja.</w:t>
            </w:r>
          </w:p>
          <w:p w:rsidR="005F3977" w:rsidRPr="00354646" w:rsidRDefault="005F3977" w:rsidP="00354646">
            <w:pPr>
              <w:spacing w:line="360" w:lineRule="auto"/>
              <w:ind w:right="596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6251DF" w:rsidRPr="00354646" w:rsidRDefault="006251DF" w:rsidP="00354646">
            <w:pPr>
              <w:spacing w:line="360" w:lineRule="auto"/>
              <w:ind w:right="596"/>
              <w:jc w:val="both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6" w:right="596" w:hanging="42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Kepentingan dalam Urusan Keuangan</w:t>
            </w:r>
          </w:p>
          <w:p w:rsidR="005F3977" w:rsidRPr="00354646" w:rsidRDefault="005F3977" w:rsidP="00354646">
            <w:pPr>
              <w:pStyle w:val="ListParagraph"/>
              <w:spacing w:line="360" w:lineRule="auto"/>
              <w:ind w:left="426" w:right="59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Layanan urusan keuangan harus dilakukan secara profesional, berintegritas, objektif, berorientasi pada pelayanan, transparan, dan akuntabel, dengan menghindarkan diri dari benturan kepentingan, dengan tidak:</w:t>
            </w:r>
            <w:r w:rsidR="00482526" w:rsidRPr="00354646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usulan dan revisi anggaran, serta distribusi anggaran dengan mengistimewakan unit kerja/bidang tertentu;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Terpengaruh oleh kepentingan pribadi dalam penyusunan anggaran, dengan melakukan </w:t>
            </w:r>
            <w:r w:rsidRPr="00354646">
              <w:rPr>
                <w:rFonts w:ascii="Bookman Old Style" w:hAnsi="Bookman Old Style" w:cs="Times New Roman"/>
                <w:i/>
                <w:sz w:val="24"/>
                <w:szCs w:val="24"/>
              </w:rPr>
              <w:t>mark-up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pada mata anggaran, revisi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anggaran, dan pelaksanaan/pemanfaatan anggaran;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perencanaan program/kegiatan RKA-KL yang tidak sesuai prioritas.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penggunaan uang persediaan untuk kegiatan di luar peruntukannya;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pembayaran kepada yang berhak dengan cara menunda/mempercepat pembayaran karena berbagai alasan di luar ketentuan;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Menunjuk pegawai biro </w:t>
            </w:r>
            <w:r w:rsidR="006251DF" w:rsidRPr="00354646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umum/kabag keuangan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/subbagian keuangan sebagai panitia pengadaan barang/jasa;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Berhubungan langsung atau tidak langsung dengan </w:t>
            </w:r>
            <w:r w:rsidRPr="00354646">
              <w:rPr>
                <w:rFonts w:ascii="Bookman Old Style" w:hAnsi="Bookman Old Style" w:cs="Times New Roman"/>
                <w:i/>
                <w:sz w:val="24"/>
                <w:szCs w:val="24"/>
              </w:rPr>
              <w:t>supplier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/rekanan, baik pegawai biro keuangan/subbagian keuangan.</w:t>
            </w:r>
          </w:p>
          <w:p w:rsidR="005F3977" w:rsidRPr="00354646" w:rsidRDefault="005F3977" w:rsidP="00354646">
            <w:pPr>
              <w:spacing w:line="360" w:lineRule="auto"/>
              <w:ind w:right="59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</w:tabs>
              <w:spacing w:line="360" w:lineRule="auto"/>
              <w:ind w:left="426" w:right="596" w:hanging="42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Kepentingan dalam Urusan Umum</w:t>
            </w:r>
          </w:p>
          <w:p w:rsidR="005F3977" w:rsidRPr="00354646" w:rsidRDefault="005F3977" w:rsidP="00354646">
            <w:pPr>
              <w:pStyle w:val="ListParagraph"/>
              <w:spacing w:line="360" w:lineRule="auto"/>
              <w:ind w:left="426" w:right="59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Penyelenggaraan urusan umum harus dilakukan secara profesional, berintegritas, objektif, berorientasi pada pelayanan, transparan, dan responsibel, dengan menghindarkan diri dari benturan kepentingan, dengan tidak: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pembuatan/pengusulan/penetapan spesifikasi pengadaan barang/jasa yang mengarah pada merek tertentu;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pengusulan kegiatan pengadaan dan pemeliharaan sarana dan prasarana;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Terpengaruh oleh kepentingan pribadi dalam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memenangkan tender/menunjuk langsung penyedia barang/jasa tertentu;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untuk memberikan suatu keistimewaan dalam pendistribusian belanja modal dan barang inventaris kantor;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untuk memberikan suatu keistimewaan dalam pemberian izin menempati rumah dinas, kendaraan operasional, dan aset lainnya kepada pegawai;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Menunjuk pejabat pembuat komitmen atau panitia pengadaan barang/jasa bila terdapat calon rekanan yang memiliki hubungan afiliasi;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Menunjuk rekanan, baik langsung maupun tidak langsung yang berasal dari pegawai BNPT dalam pengadaan barang/jasa;</w:t>
            </w:r>
          </w:p>
          <w:p w:rsidR="005F3977" w:rsidRPr="00354646" w:rsidRDefault="005F3977" w:rsidP="00354646">
            <w:pPr>
              <w:pStyle w:val="ListParagraph"/>
              <w:spacing w:line="360" w:lineRule="auto"/>
              <w:ind w:left="851" w:right="59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6" w:right="596" w:hanging="42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Kepentingan dalam Urusan Informasi</w:t>
            </w:r>
          </w:p>
          <w:p w:rsidR="005F3977" w:rsidRPr="00354646" w:rsidRDefault="005F3977" w:rsidP="00354646">
            <w:pPr>
              <w:pStyle w:val="ListParagraph"/>
              <w:spacing w:line="360" w:lineRule="auto"/>
              <w:ind w:left="426" w:right="59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Pelayanan informasi harus dilakukan secara profesional, berintegritas, objektif, berorientasi pada pelayanan, transparan, dan akuntabel, dengan menghindarkan diri dari benturan kepentingan, dengan tidak: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memanfaatkan/menyebarkan informasi, termasuk di dalamnya memberi jalan atau memberi kesempatan dengan dalih apa pun kepada pihak yang tidak berhak untuk memperoleh informasi;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Terpengaruh oleh kepentingan pribadi, baik langsung maupun tidak langsung dalam </w:t>
            </w: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pemberian hak akses penggunaaan aplikasi yang dibangun dan dimiliki oleh BNPT kepada pihak lain;</w:t>
            </w:r>
          </w:p>
          <w:p w:rsidR="00B30C2D" w:rsidRPr="00354646" w:rsidRDefault="005F3977" w:rsidP="0035464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851" w:right="596" w:hanging="42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mempercepat/menghambat layanan informasi publik.</w:t>
            </w:r>
          </w:p>
          <w:p w:rsidR="00B53090" w:rsidRPr="00354646" w:rsidRDefault="00B53090" w:rsidP="00354646">
            <w:pPr>
              <w:pStyle w:val="ListParagraph"/>
              <w:spacing w:line="360" w:lineRule="auto"/>
              <w:ind w:left="851" w:right="59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46" w:right="596" w:hanging="54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Benturan Kepentingan dalam Urusan Penelitian dan Pengembangan</w:t>
            </w:r>
          </w:p>
          <w:p w:rsidR="005F3977" w:rsidRPr="00354646" w:rsidRDefault="005F3977" w:rsidP="00354646">
            <w:pPr>
              <w:pStyle w:val="ListParagraph"/>
              <w:spacing w:line="360" w:lineRule="auto"/>
              <w:ind w:left="546" w:right="59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Urusan Penelitian dan pengembangan harus dilakukan secara profesional, berintegritas, objektif, berorientasi pada pelayanan, transparan, dan akuntabel, dengan menghindarkan diri dari benturan kepentingan, dengan tidak:</w:t>
            </w:r>
          </w:p>
          <w:p w:rsidR="005F3977" w:rsidRPr="00354646" w:rsidRDefault="005F3977" w:rsidP="00354646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851" w:right="596" w:hanging="30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Terpengaruh oleh kepentingan pribadi dalam memanfaatkan/menyebarkan hasil penelitian termasuk di dalamnya memberi jalan atau memberi kesempatan dengan dalih apa pun kepada pihak yang tidak berhak untuk memperoleh hasil penelitian;</w:t>
            </w:r>
          </w:p>
          <w:p w:rsidR="00710D8A" w:rsidRPr="00354646" w:rsidRDefault="005F3977" w:rsidP="00354646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851" w:right="596" w:hanging="305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Melakukan komersialisasi hasil penelitian kepada pihak lain.</w:t>
            </w:r>
          </w:p>
          <w:p w:rsidR="00EE4556" w:rsidRPr="00354646" w:rsidRDefault="00EE4556" w:rsidP="00354646">
            <w:pPr>
              <w:pStyle w:val="ListParagraph"/>
              <w:spacing w:line="360" w:lineRule="auto"/>
              <w:ind w:left="851" w:right="59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E4556" w:rsidRPr="00354646" w:rsidRDefault="00EE4556" w:rsidP="0035464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46" w:right="596" w:hanging="567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Setiap pegawai yang mengalami suatu kejadian/keadaan benturan kepentingan harus melaporkan kejadian/keadaan tersebut kepada atasan langsung.</w:t>
            </w:r>
          </w:p>
          <w:p w:rsidR="00EE4556" w:rsidRPr="00354646" w:rsidRDefault="00EE4556" w:rsidP="00354646">
            <w:pPr>
              <w:pStyle w:val="ListParagraph"/>
              <w:spacing w:line="360" w:lineRule="auto"/>
              <w:ind w:left="546" w:right="596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:rsidR="00EE4556" w:rsidRPr="00354646" w:rsidRDefault="00EE4556" w:rsidP="00354646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46" w:right="596" w:hanging="567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54646">
              <w:rPr>
                <w:rFonts w:ascii="Bookman Old Style" w:hAnsi="Bookman Old Style" w:cs="Times New Roman"/>
                <w:sz w:val="24"/>
                <w:szCs w:val="24"/>
              </w:rPr>
              <w:t>Setiap pegawai yang mengetahui adanya pelanggaran atas Peraturan Kepala ini, harus melaporkan pelanggaran tersebut kepada pimpinan unit kerja.</w:t>
            </w:r>
          </w:p>
          <w:p w:rsidR="00EE4556" w:rsidRPr="00354646" w:rsidRDefault="00EE4556" w:rsidP="00354646">
            <w:pPr>
              <w:pStyle w:val="ListParagraph"/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87"/>
            </w:tblGrid>
            <w:tr w:rsidR="002B1DD0" w:rsidRPr="00354646" w:rsidTr="00B57652">
              <w:trPr>
                <w:jc w:val="center"/>
              </w:trPr>
              <w:tc>
                <w:tcPr>
                  <w:tcW w:w="7046" w:type="dxa"/>
                  <w:shd w:val="clear" w:color="auto" w:fill="auto"/>
                </w:tcPr>
                <w:p w:rsidR="00681FA4" w:rsidRPr="00354646" w:rsidRDefault="00681FA4" w:rsidP="00354646">
                  <w:pPr>
                    <w:spacing w:line="360" w:lineRule="auto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</w:p>
                <w:p w:rsidR="00EE4556" w:rsidRPr="00354646" w:rsidRDefault="0032176A" w:rsidP="00354646">
                  <w:pPr>
                    <w:spacing w:line="360" w:lineRule="auto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354646">
                    <w:rPr>
                      <w:rFonts w:ascii="Bookman Old Style" w:hAnsi="Bookman Old Style" w:cs="Times New Roman"/>
                      <w:sz w:val="24"/>
                      <w:szCs w:val="24"/>
                    </w:rPr>
                    <w:t xml:space="preserve">                                    </w:t>
                  </w:r>
                  <w:r w:rsidR="00EE4556" w:rsidRPr="00354646">
                    <w:rPr>
                      <w:rFonts w:ascii="Bookman Old Style" w:hAnsi="Bookman Old Style" w:cs="Times New Roman"/>
                      <w:sz w:val="24"/>
                      <w:szCs w:val="24"/>
                    </w:rPr>
                    <w:t>Pasal 5</w:t>
                  </w:r>
                </w:p>
                <w:p w:rsidR="00EE4556" w:rsidRPr="00354646" w:rsidRDefault="00EE4556" w:rsidP="00354646">
                  <w:pPr>
                    <w:spacing w:line="360" w:lineRule="auto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354646">
                    <w:rPr>
                      <w:rFonts w:ascii="Bookman Old Style" w:hAnsi="Bookman Old Style" w:cs="Times New Roman"/>
                      <w:sz w:val="24"/>
                      <w:szCs w:val="24"/>
                    </w:rPr>
                    <w:t xml:space="preserve">    </w:t>
                  </w:r>
                  <w:r w:rsidR="0032176A" w:rsidRPr="00354646">
                    <w:rPr>
                      <w:rFonts w:ascii="Bookman Old Style" w:hAnsi="Bookman Old Style" w:cs="Times New Roman"/>
                      <w:sz w:val="24"/>
                      <w:szCs w:val="24"/>
                    </w:rPr>
                    <w:t xml:space="preserve">                          </w:t>
                  </w:r>
                  <w:r w:rsidRPr="00354646">
                    <w:rPr>
                      <w:rFonts w:ascii="Bookman Old Style" w:hAnsi="Bookman Old Style" w:cs="Times New Roman"/>
                      <w:sz w:val="24"/>
                      <w:szCs w:val="24"/>
                    </w:rPr>
                    <w:t xml:space="preserve">   PENUTUP</w:t>
                  </w:r>
                </w:p>
                <w:p w:rsidR="00EE4556" w:rsidRPr="00681FA4" w:rsidRDefault="00EE4556" w:rsidP="00354646">
                  <w:pPr>
                    <w:spacing w:line="360" w:lineRule="auto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EE4556" w:rsidRDefault="00EE4556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354646">
                    <w:rPr>
                      <w:rFonts w:ascii="Bookman Old Style" w:hAnsi="Bookman Old Style" w:cs="Times New Roman"/>
                      <w:sz w:val="24"/>
                      <w:szCs w:val="24"/>
                    </w:rPr>
                    <w:t xml:space="preserve">Peraturan </w:t>
                  </w:r>
                  <w:r w:rsidR="005D4923"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  <w:t>Badan</w:t>
                  </w:r>
                  <w:r w:rsidR="005D4923">
                    <w:rPr>
                      <w:rFonts w:ascii="Bookman Old Style" w:hAnsi="Bookman Old Style" w:cs="Times New Roman"/>
                      <w:sz w:val="24"/>
                      <w:szCs w:val="24"/>
                    </w:rPr>
                    <w:t xml:space="preserve"> ini mulai berlaku pada tanggal </w:t>
                  </w:r>
                  <w:r w:rsidRPr="00354646">
                    <w:rPr>
                      <w:rFonts w:ascii="Bookman Old Style" w:hAnsi="Bookman Old Style" w:cs="Times New Roman"/>
                      <w:sz w:val="24"/>
                      <w:szCs w:val="24"/>
                    </w:rPr>
                    <w:t>di</w:t>
                  </w:r>
                  <w:r w:rsidR="005D4923"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  <w:t>undangkan</w:t>
                  </w:r>
                  <w:r w:rsidR="005D4923">
                    <w:rPr>
                      <w:rFonts w:ascii="Bookman Old Style" w:hAnsi="Bookman Old Style" w:cs="Times New Roman"/>
                      <w:sz w:val="24"/>
                      <w:szCs w:val="24"/>
                    </w:rPr>
                    <w:t>.</w:t>
                  </w: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C1762" w:rsidRDefault="005C1762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</w:p>
                <w:p w:rsidR="005D4923" w:rsidRPr="005D4923" w:rsidRDefault="005D4923" w:rsidP="005D4923">
                  <w:pPr>
                    <w:spacing w:line="360" w:lineRule="auto"/>
                    <w:ind w:right="555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 w:cs="Times New Roman"/>
                      <w:sz w:val="24"/>
                      <w:szCs w:val="24"/>
                      <w:lang w:val="id-ID"/>
                    </w:rPr>
                    <w:lastRenderedPageBreak/>
                    <w:t>Agar setiap orang mengetahuinya, memerintahkan pengundangan Peraturan Badan ini dengan penempatannya dalam Berita Negara Republik Indonesia.</w:t>
                  </w:r>
                </w:p>
                <w:p w:rsidR="00EE4556" w:rsidRPr="00354646" w:rsidRDefault="00EE4556" w:rsidP="00354646">
                  <w:pPr>
                    <w:spacing w:line="360" w:lineRule="auto"/>
                    <w:jc w:val="both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</w:p>
              </w:tc>
            </w:tr>
          </w:tbl>
          <w:p w:rsidR="005361C0" w:rsidRPr="00354646" w:rsidRDefault="005361C0" w:rsidP="00354646">
            <w:pPr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6C427B" w:rsidRPr="00354646" w:rsidRDefault="00B74958" w:rsidP="0035464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54646">
        <w:rPr>
          <w:rFonts w:ascii="Bookman Old Style" w:hAnsi="Bookman Old Style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805111" wp14:editId="67B2DC61">
                <wp:simplePos x="0" y="0"/>
                <wp:positionH relativeFrom="column">
                  <wp:posOffset>2603500</wp:posOffset>
                </wp:positionH>
                <wp:positionV relativeFrom="paragraph">
                  <wp:posOffset>278765</wp:posOffset>
                </wp:positionV>
                <wp:extent cx="3695700" cy="278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78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74D" w:rsidRDefault="0085374D" w:rsidP="0085374D">
                            <w:pPr>
                              <w:spacing w:line="360" w:lineRule="auto"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Ditetapkan di Jakarta</w:t>
                            </w:r>
                          </w:p>
                          <w:p w:rsidR="0085374D" w:rsidRPr="00521B38" w:rsidRDefault="0085374D" w:rsidP="0085374D">
                            <w:pPr>
                              <w:spacing w:line="360" w:lineRule="auto"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>pada tanggal</w:t>
                            </w:r>
                          </w:p>
                          <w:p w:rsidR="0085374D" w:rsidRPr="00521B38" w:rsidRDefault="0085374D" w:rsidP="0085374D">
                            <w:pPr>
                              <w:spacing w:line="360" w:lineRule="auto"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</w:rPr>
                            </w:pPr>
                            <w:r w:rsidRPr="00521B38"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</w:rPr>
                              <w:t>KEPALA BADAN NASIONAL PENANGGULANGAN TERORISME</w:t>
                            </w:r>
                            <w:r w:rsidRPr="00521B38"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</w:rPr>
                              <w:br/>
                              <w:t>REPUBLIK INDONESIA,</w:t>
                            </w:r>
                          </w:p>
                          <w:p w:rsidR="0085374D" w:rsidRDefault="0085374D" w:rsidP="0085374D">
                            <w:pPr>
                              <w:spacing w:line="360" w:lineRule="auto"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5374D" w:rsidRDefault="0085374D" w:rsidP="0085374D">
                            <w:pPr>
                              <w:spacing w:after="0" w:line="360" w:lineRule="auto"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4556" w:rsidRPr="00EB79E6" w:rsidRDefault="0085374D" w:rsidP="0085374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              </w:t>
                            </w:r>
                            <w:r w:rsidRPr="00521B3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BOY RAFLI AMAR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05111" id="Text Box 2" o:spid="_x0000_s1028" type="#_x0000_t202" style="position:absolute;margin-left:205pt;margin-top:21.95pt;width:291pt;height:2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" fillcolor="white [3201]" stroked="f" strokeweight=".5pt">
                <v:textbox>
                  <w:txbxContent>
                    <w:p w:rsidR="0085374D" w:rsidRDefault="0085374D" w:rsidP="0085374D">
                      <w:pPr>
                        <w:spacing w:line="360" w:lineRule="auto"/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  <w:lang w:val="id-ID"/>
                        </w:rPr>
                        <w:t>Ditetapkan di Jakarta</w:t>
                      </w:r>
                    </w:p>
                    <w:p w:rsidR="0085374D" w:rsidRPr="00521B38" w:rsidRDefault="0085374D" w:rsidP="0085374D">
                      <w:pPr>
                        <w:spacing w:line="360" w:lineRule="auto"/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  <w:lang w:val="id-ID"/>
                        </w:rPr>
                        <w:t>pada tanggal</w:t>
                      </w:r>
                    </w:p>
                    <w:p w:rsidR="0085374D" w:rsidRPr="00521B38" w:rsidRDefault="0085374D" w:rsidP="0085374D">
                      <w:pPr>
                        <w:spacing w:line="360" w:lineRule="auto"/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</w:rPr>
                      </w:pPr>
                      <w:r w:rsidRPr="00521B38"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</w:rPr>
                        <w:t>KEPALA BADAN NASIONAL PENANGGULANGAN TERORISME</w:t>
                      </w:r>
                      <w:r w:rsidRPr="00521B38"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</w:rPr>
                        <w:br/>
                        <w:t>REPUBLIK INDONESIA,</w:t>
                      </w:r>
                    </w:p>
                    <w:p w:rsidR="0085374D" w:rsidRDefault="0085374D" w:rsidP="0085374D">
                      <w:pPr>
                        <w:spacing w:line="360" w:lineRule="auto"/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</w:rPr>
                      </w:pPr>
                    </w:p>
                    <w:p w:rsidR="0085374D" w:rsidRDefault="0085374D" w:rsidP="0085374D">
                      <w:pPr>
                        <w:spacing w:after="0" w:line="360" w:lineRule="auto"/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</w:rPr>
                      </w:pPr>
                    </w:p>
                    <w:p w:rsidR="00EE4556" w:rsidRPr="00EB79E6" w:rsidRDefault="0085374D" w:rsidP="0085374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eastAsia="Calibri" w:hAnsi="Bookman Old Style" w:cs="Times New Roman"/>
                          <w:sz w:val="24"/>
                          <w:szCs w:val="24"/>
                          <w:lang w:val="id-ID"/>
                        </w:rPr>
                        <w:t xml:space="preserve">                </w:t>
                      </w:r>
                      <w:r w:rsidRPr="00521B3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BOY RAFLI AMAR</w:t>
                      </w:r>
                    </w:p>
                  </w:txbxContent>
                </v:textbox>
              </v:shape>
            </w:pict>
          </mc:Fallback>
        </mc:AlternateContent>
      </w:r>
      <w:r w:rsidR="00F86632" w:rsidRPr="00354646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9A07C" wp14:editId="03BE66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6632" w:rsidRPr="00523D96" w:rsidRDefault="00F866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9A07C" id="Text Box 3" o:spid="_x0000_s1029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MDJwIAAFw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77vvck/Z&#10;GU1a6kjijNyUKORBOP8sLFiB4sF0/4Qjr6hJOfUSZwXZn3+zh3iABS9nDViWco014Kz6rgHil8ls&#10;FkgZldnHz1Mo9tqzv/boY31HoPEEG2VkFEO8rwYxt1S/YB3W4U24hJZ4OeV+EO98x3ysk1TrdQwC&#10;DY3wD3prZEgd5hiGvGtfhDU9Eh4gPtLARrF4A0gXG246sz56wBLRClPuZgqUgwIKR7z7dQs7cq3H&#10;qNefwuo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HcwMD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F86632" w:rsidRPr="00523D96" w:rsidRDefault="00F8663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27B" w:rsidRPr="00354646" w:rsidRDefault="006C427B" w:rsidP="0035464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C427B" w:rsidRPr="00354646" w:rsidRDefault="006C427B" w:rsidP="0035464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C427B" w:rsidRPr="00354646" w:rsidRDefault="006C427B" w:rsidP="0035464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C427B" w:rsidRPr="00354646" w:rsidRDefault="006C427B" w:rsidP="0035464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6C427B" w:rsidRPr="00354646" w:rsidRDefault="006C427B" w:rsidP="0035464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A27C9D" w:rsidRPr="00354646" w:rsidRDefault="006C427B" w:rsidP="00354646">
      <w:pPr>
        <w:tabs>
          <w:tab w:val="left" w:pos="221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354646">
        <w:rPr>
          <w:rFonts w:ascii="Bookman Old Style" w:hAnsi="Bookman Old Style" w:cs="Times New Roman"/>
          <w:sz w:val="24"/>
          <w:szCs w:val="24"/>
        </w:rPr>
        <w:tab/>
      </w:r>
    </w:p>
    <w:p w:rsidR="00ED5500" w:rsidRPr="00354646" w:rsidRDefault="00ED5500" w:rsidP="00354646">
      <w:pPr>
        <w:tabs>
          <w:tab w:val="left" w:pos="221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sectPr w:rsidR="00ED5500" w:rsidRPr="00354646" w:rsidSect="00BF7200">
      <w:headerReference w:type="default" r:id="rId9"/>
      <w:pgSz w:w="11907" w:h="16840" w:code="9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63" w:rsidRDefault="003E3263" w:rsidP="00BF7200">
      <w:pPr>
        <w:spacing w:after="0" w:line="240" w:lineRule="auto"/>
      </w:pPr>
      <w:r>
        <w:separator/>
      </w:r>
    </w:p>
  </w:endnote>
  <w:endnote w:type="continuationSeparator" w:id="0">
    <w:p w:rsidR="003E3263" w:rsidRDefault="003E3263" w:rsidP="00BF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63" w:rsidRDefault="003E3263" w:rsidP="00BF7200">
      <w:pPr>
        <w:spacing w:after="0" w:line="240" w:lineRule="auto"/>
      </w:pPr>
      <w:r>
        <w:separator/>
      </w:r>
    </w:p>
  </w:footnote>
  <w:footnote w:type="continuationSeparator" w:id="0">
    <w:p w:rsidR="003E3263" w:rsidRDefault="003E3263" w:rsidP="00BF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8662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7200" w:rsidRDefault="00BF7200" w:rsidP="00BF72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710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BF7200" w:rsidRDefault="00BF7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D47"/>
    <w:multiLevelType w:val="hybridMultilevel"/>
    <w:tmpl w:val="91DC1380"/>
    <w:lvl w:ilvl="0" w:tplc="EB5E3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43951"/>
    <w:multiLevelType w:val="hybridMultilevel"/>
    <w:tmpl w:val="F1B89F72"/>
    <w:lvl w:ilvl="0" w:tplc="C40A380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405BFD"/>
    <w:multiLevelType w:val="hybridMultilevel"/>
    <w:tmpl w:val="5156AFB0"/>
    <w:lvl w:ilvl="0" w:tplc="5896E57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62721E"/>
    <w:multiLevelType w:val="hybridMultilevel"/>
    <w:tmpl w:val="164A7192"/>
    <w:lvl w:ilvl="0" w:tplc="81B6C5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F15CA"/>
    <w:multiLevelType w:val="hybridMultilevel"/>
    <w:tmpl w:val="9758B032"/>
    <w:lvl w:ilvl="0" w:tplc="147E973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FFF1693"/>
    <w:multiLevelType w:val="hybridMultilevel"/>
    <w:tmpl w:val="09185C2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071D36"/>
    <w:multiLevelType w:val="hybridMultilevel"/>
    <w:tmpl w:val="621C6784"/>
    <w:lvl w:ilvl="0" w:tplc="B2261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89793D"/>
    <w:multiLevelType w:val="hybridMultilevel"/>
    <w:tmpl w:val="A6360CBE"/>
    <w:lvl w:ilvl="0" w:tplc="36944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230FBB"/>
    <w:multiLevelType w:val="hybridMultilevel"/>
    <w:tmpl w:val="8D8E14F4"/>
    <w:lvl w:ilvl="0" w:tplc="DDFA49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E55848"/>
    <w:multiLevelType w:val="hybridMultilevel"/>
    <w:tmpl w:val="BCB289D4"/>
    <w:lvl w:ilvl="0" w:tplc="88C80B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E951B8"/>
    <w:multiLevelType w:val="hybridMultilevel"/>
    <w:tmpl w:val="E77643F4"/>
    <w:lvl w:ilvl="0" w:tplc="9D008C4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711C26"/>
    <w:multiLevelType w:val="hybridMultilevel"/>
    <w:tmpl w:val="DF2A0A7E"/>
    <w:lvl w:ilvl="0" w:tplc="795E6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673A1"/>
    <w:multiLevelType w:val="hybridMultilevel"/>
    <w:tmpl w:val="D6285BA6"/>
    <w:lvl w:ilvl="0" w:tplc="EC3448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2384F"/>
    <w:multiLevelType w:val="hybridMultilevel"/>
    <w:tmpl w:val="1C902A5A"/>
    <w:lvl w:ilvl="0" w:tplc="1286F92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5112513"/>
    <w:multiLevelType w:val="hybridMultilevel"/>
    <w:tmpl w:val="8820C624"/>
    <w:lvl w:ilvl="0" w:tplc="A348AB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89F1CCB"/>
    <w:multiLevelType w:val="hybridMultilevel"/>
    <w:tmpl w:val="33C0C860"/>
    <w:lvl w:ilvl="0" w:tplc="11DC817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5134572"/>
    <w:multiLevelType w:val="hybridMultilevel"/>
    <w:tmpl w:val="6DC0DD98"/>
    <w:lvl w:ilvl="0" w:tplc="AC2ED4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2B3042"/>
    <w:multiLevelType w:val="hybridMultilevel"/>
    <w:tmpl w:val="2DF449BA"/>
    <w:lvl w:ilvl="0" w:tplc="8A7C1C7A">
      <w:start w:val="2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0140C"/>
    <w:multiLevelType w:val="hybridMultilevel"/>
    <w:tmpl w:val="73C48B48"/>
    <w:lvl w:ilvl="0" w:tplc="DBACD49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5473B9"/>
    <w:multiLevelType w:val="hybridMultilevel"/>
    <w:tmpl w:val="A48061F6"/>
    <w:lvl w:ilvl="0" w:tplc="CAF471F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F736630"/>
    <w:multiLevelType w:val="hybridMultilevel"/>
    <w:tmpl w:val="C6DC7658"/>
    <w:lvl w:ilvl="0" w:tplc="CCF8DE2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3E6F1A"/>
    <w:multiLevelType w:val="hybridMultilevel"/>
    <w:tmpl w:val="558A0A88"/>
    <w:lvl w:ilvl="0" w:tplc="D54C65E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90" w:hanging="360"/>
      </w:pPr>
    </w:lvl>
    <w:lvl w:ilvl="2" w:tplc="0421001B" w:tentative="1">
      <w:start w:val="1"/>
      <w:numFmt w:val="lowerRoman"/>
      <w:lvlText w:val="%3."/>
      <w:lvlJc w:val="right"/>
      <w:pPr>
        <w:ind w:left="2310" w:hanging="180"/>
      </w:pPr>
    </w:lvl>
    <w:lvl w:ilvl="3" w:tplc="0421000F" w:tentative="1">
      <w:start w:val="1"/>
      <w:numFmt w:val="decimal"/>
      <w:lvlText w:val="%4."/>
      <w:lvlJc w:val="left"/>
      <w:pPr>
        <w:ind w:left="3030" w:hanging="360"/>
      </w:pPr>
    </w:lvl>
    <w:lvl w:ilvl="4" w:tplc="04210019" w:tentative="1">
      <w:start w:val="1"/>
      <w:numFmt w:val="lowerLetter"/>
      <w:lvlText w:val="%5."/>
      <w:lvlJc w:val="left"/>
      <w:pPr>
        <w:ind w:left="3750" w:hanging="360"/>
      </w:pPr>
    </w:lvl>
    <w:lvl w:ilvl="5" w:tplc="0421001B" w:tentative="1">
      <w:start w:val="1"/>
      <w:numFmt w:val="lowerRoman"/>
      <w:lvlText w:val="%6."/>
      <w:lvlJc w:val="right"/>
      <w:pPr>
        <w:ind w:left="4470" w:hanging="180"/>
      </w:pPr>
    </w:lvl>
    <w:lvl w:ilvl="6" w:tplc="0421000F" w:tentative="1">
      <w:start w:val="1"/>
      <w:numFmt w:val="decimal"/>
      <w:lvlText w:val="%7."/>
      <w:lvlJc w:val="left"/>
      <w:pPr>
        <w:ind w:left="5190" w:hanging="360"/>
      </w:pPr>
    </w:lvl>
    <w:lvl w:ilvl="7" w:tplc="04210019" w:tentative="1">
      <w:start w:val="1"/>
      <w:numFmt w:val="lowerLetter"/>
      <w:lvlText w:val="%8."/>
      <w:lvlJc w:val="left"/>
      <w:pPr>
        <w:ind w:left="5910" w:hanging="360"/>
      </w:pPr>
    </w:lvl>
    <w:lvl w:ilvl="8" w:tplc="0421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16"/>
  </w:num>
  <w:num w:numId="9">
    <w:abstractNumId w:val="4"/>
  </w:num>
  <w:num w:numId="10">
    <w:abstractNumId w:val="19"/>
  </w:num>
  <w:num w:numId="11">
    <w:abstractNumId w:val="13"/>
  </w:num>
  <w:num w:numId="12">
    <w:abstractNumId w:val="18"/>
  </w:num>
  <w:num w:numId="13">
    <w:abstractNumId w:val="15"/>
  </w:num>
  <w:num w:numId="14">
    <w:abstractNumId w:val="2"/>
  </w:num>
  <w:num w:numId="15">
    <w:abstractNumId w:val="14"/>
  </w:num>
  <w:num w:numId="16">
    <w:abstractNumId w:val="3"/>
  </w:num>
  <w:num w:numId="17">
    <w:abstractNumId w:val="20"/>
  </w:num>
  <w:num w:numId="18">
    <w:abstractNumId w:val="11"/>
  </w:num>
  <w:num w:numId="19">
    <w:abstractNumId w:val="12"/>
  </w:num>
  <w:num w:numId="20">
    <w:abstractNumId w:val="17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24"/>
    <w:rsid w:val="00007716"/>
    <w:rsid w:val="000458B1"/>
    <w:rsid w:val="00063D22"/>
    <w:rsid w:val="000664EE"/>
    <w:rsid w:val="000A5ED3"/>
    <w:rsid w:val="000B1B34"/>
    <w:rsid w:val="000D03D9"/>
    <w:rsid w:val="000D0AD2"/>
    <w:rsid w:val="000F6D84"/>
    <w:rsid w:val="00100DD4"/>
    <w:rsid w:val="0012377B"/>
    <w:rsid w:val="00135D39"/>
    <w:rsid w:val="00136605"/>
    <w:rsid w:val="00175924"/>
    <w:rsid w:val="001A0C6E"/>
    <w:rsid w:val="001A7792"/>
    <w:rsid w:val="001B6FDD"/>
    <w:rsid w:val="001C6465"/>
    <w:rsid w:val="001D0217"/>
    <w:rsid w:val="001D342B"/>
    <w:rsid w:val="002072F7"/>
    <w:rsid w:val="00211BB4"/>
    <w:rsid w:val="0024366E"/>
    <w:rsid w:val="002533E7"/>
    <w:rsid w:val="00263938"/>
    <w:rsid w:val="002B1DD0"/>
    <w:rsid w:val="0032176A"/>
    <w:rsid w:val="00326C9C"/>
    <w:rsid w:val="00327106"/>
    <w:rsid w:val="00347FD7"/>
    <w:rsid w:val="00354646"/>
    <w:rsid w:val="003703AE"/>
    <w:rsid w:val="003B0340"/>
    <w:rsid w:val="003C7B2D"/>
    <w:rsid w:val="003D5B53"/>
    <w:rsid w:val="003E3263"/>
    <w:rsid w:val="00420E11"/>
    <w:rsid w:val="00422A7D"/>
    <w:rsid w:val="00440EFF"/>
    <w:rsid w:val="00474710"/>
    <w:rsid w:val="00476002"/>
    <w:rsid w:val="00482526"/>
    <w:rsid w:val="004A7F3A"/>
    <w:rsid w:val="004D5E32"/>
    <w:rsid w:val="004E614F"/>
    <w:rsid w:val="004F2623"/>
    <w:rsid w:val="00520B05"/>
    <w:rsid w:val="00520CA7"/>
    <w:rsid w:val="005361C0"/>
    <w:rsid w:val="00536266"/>
    <w:rsid w:val="00585847"/>
    <w:rsid w:val="005A031D"/>
    <w:rsid w:val="005C1762"/>
    <w:rsid w:val="005D4923"/>
    <w:rsid w:val="005E3BE0"/>
    <w:rsid w:val="005F3977"/>
    <w:rsid w:val="005F54B9"/>
    <w:rsid w:val="006251DF"/>
    <w:rsid w:val="006756F4"/>
    <w:rsid w:val="00681FA4"/>
    <w:rsid w:val="006B6382"/>
    <w:rsid w:val="006C427B"/>
    <w:rsid w:val="006C691F"/>
    <w:rsid w:val="006C7AF2"/>
    <w:rsid w:val="00710D8A"/>
    <w:rsid w:val="00713BD7"/>
    <w:rsid w:val="00731E1B"/>
    <w:rsid w:val="00751BA6"/>
    <w:rsid w:val="00754D21"/>
    <w:rsid w:val="00756524"/>
    <w:rsid w:val="00766B58"/>
    <w:rsid w:val="00797A83"/>
    <w:rsid w:val="007C2370"/>
    <w:rsid w:val="007D1323"/>
    <w:rsid w:val="00826BD3"/>
    <w:rsid w:val="0085374D"/>
    <w:rsid w:val="0085477D"/>
    <w:rsid w:val="00864F2B"/>
    <w:rsid w:val="008740EC"/>
    <w:rsid w:val="008872F2"/>
    <w:rsid w:val="008A2101"/>
    <w:rsid w:val="008E533D"/>
    <w:rsid w:val="00916942"/>
    <w:rsid w:val="009177E5"/>
    <w:rsid w:val="00917F2F"/>
    <w:rsid w:val="009202E7"/>
    <w:rsid w:val="00924227"/>
    <w:rsid w:val="009313B5"/>
    <w:rsid w:val="009712CF"/>
    <w:rsid w:val="009908E0"/>
    <w:rsid w:val="009A0BC7"/>
    <w:rsid w:val="00A111A2"/>
    <w:rsid w:val="00A12F82"/>
    <w:rsid w:val="00A27C9D"/>
    <w:rsid w:val="00A7492D"/>
    <w:rsid w:val="00A75352"/>
    <w:rsid w:val="00AA5EA7"/>
    <w:rsid w:val="00AB24F1"/>
    <w:rsid w:val="00AC117B"/>
    <w:rsid w:val="00AC294E"/>
    <w:rsid w:val="00B30C2D"/>
    <w:rsid w:val="00B35834"/>
    <w:rsid w:val="00B53090"/>
    <w:rsid w:val="00B57652"/>
    <w:rsid w:val="00B67D51"/>
    <w:rsid w:val="00B74958"/>
    <w:rsid w:val="00BB3C9E"/>
    <w:rsid w:val="00BE110A"/>
    <w:rsid w:val="00BF7200"/>
    <w:rsid w:val="00C03954"/>
    <w:rsid w:val="00C04BAE"/>
    <w:rsid w:val="00C2774A"/>
    <w:rsid w:val="00CA3468"/>
    <w:rsid w:val="00CA4342"/>
    <w:rsid w:val="00CD1988"/>
    <w:rsid w:val="00CF3028"/>
    <w:rsid w:val="00CF7987"/>
    <w:rsid w:val="00D439C3"/>
    <w:rsid w:val="00D61110"/>
    <w:rsid w:val="00D80932"/>
    <w:rsid w:val="00D90CDF"/>
    <w:rsid w:val="00D910D5"/>
    <w:rsid w:val="00DA7103"/>
    <w:rsid w:val="00DB4ADF"/>
    <w:rsid w:val="00E05E0A"/>
    <w:rsid w:val="00E63E42"/>
    <w:rsid w:val="00EA05B8"/>
    <w:rsid w:val="00EB79E6"/>
    <w:rsid w:val="00EC4ACD"/>
    <w:rsid w:val="00ED5500"/>
    <w:rsid w:val="00ED6A71"/>
    <w:rsid w:val="00EE4556"/>
    <w:rsid w:val="00F6218B"/>
    <w:rsid w:val="00F71D1C"/>
    <w:rsid w:val="00F86632"/>
    <w:rsid w:val="00FA3DE0"/>
    <w:rsid w:val="00FE59ED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2D66B-7501-47C8-84C8-A3A87633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200"/>
  </w:style>
  <w:style w:type="paragraph" w:styleId="Footer">
    <w:name w:val="footer"/>
    <w:basedOn w:val="Normal"/>
    <w:link w:val="FooterChar"/>
    <w:uiPriority w:val="99"/>
    <w:unhideWhenUsed/>
    <w:rsid w:val="00BF7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F602-31F3-42A6-8B46-02E945EC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Anwar Suhartono</dc:creator>
  <cp:lastModifiedBy>Bangkit Panji Anarogo, S.Pd.</cp:lastModifiedBy>
  <cp:revision>2</cp:revision>
  <cp:lastPrinted>2015-03-25T10:34:00Z</cp:lastPrinted>
  <dcterms:created xsi:type="dcterms:W3CDTF">2021-07-29T07:58:00Z</dcterms:created>
  <dcterms:modified xsi:type="dcterms:W3CDTF">2021-07-29T07:58:00Z</dcterms:modified>
</cp:coreProperties>
</file>