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15" w:rsidRPr="001A1B15" w:rsidRDefault="001A1B15" w:rsidP="001A1B15">
      <w:pPr>
        <w:spacing w:after="0" w:line="240" w:lineRule="auto"/>
        <w:jc w:val="center"/>
        <w:rPr>
          <w:rFonts w:ascii="Cambria" w:hAnsi="Cambria"/>
        </w:rPr>
      </w:pPr>
      <w:r w:rsidRPr="001A1B15">
        <w:rPr>
          <w:rFonts w:ascii="Cambria" w:hAnsi="Cambria"/>
        </w:rPr>
        <w:t>Soal Cerita</w:t>
      </w:r>
    </w:p>
    <w:p w:rsidR="001A1B15" w:rsidRPr="001A1B15" w:rsidRDefault="001A1B15" w:rsidP="001A1B15">
      <w:pPr>
        <w:spacing w:after="0" w:line="240" w:lineRule="auto"/>
        <w:jc w:val="center"/>
        <w:rPr>
          <w:rFonts w:ascii="Cambria" w:hAnsi="Cambria"/>
          <w:sz w:val="26"/>
          <w:szCs w:val="26"/>
        </w:rPr>
      </w:pPr>
      <w:r w:rsidRPr="001A1B15">
        <w:rPr>
          <w:rFonts w:ascii="Cambria" w:hAnsi="Cambria"/>
          <w:b/>
          <w:sz w:val="26"/>
          <w:szCs w:val="26"/>
        </w:rPr>
        <w:t>Praktik Penyusunan Permohonan</w:t>
      </w:r>
    </w:p>
    <w:p w:rsidR="001A1B15" w:rsidRPr="001A1B15" w:rsidRDefault="001A1B15" w:rsidP="001A1B15">
      <w:pPr>
        <w:spacing w:after="0" w:line="240" w:lineRule="auto"/>
        <w:jc w:val="center"/>
        <w:rPr>
          <w:rFonts w:ascii="Cambria" w:hAnsi="Cambria"/>
        </w:rPr>
      </w:pPr>
      <w:r w:rsidRPr="001A1B15">
        <w:rPr>
          <w:rFonts w:ascii="Cambria" w:hAnsi="Cambria"/>
        </w:rPr>
        <w:t>Bimtek Pusdik Pancasila dan Konstitusi MKRI</w:t>
      </w:r>
    </w:p>
    <w:p w:rsidR="001A1B15" w:rsidRPr="001A1B15" w:rsidRDefault="001A1B15" w:rsidP="001A1B15">
      <w:pPr>
        <w:spacing w:after="0" w:line="240" w:lineRule="auto"/>
        <w:jc w:val="center"/>
        <w:rPr>
          <w:rFonts w:ascii="Cambria" w:hAnsi="Cambria"/>
        </w:rPr>
      </w:pPr>
      <w:r w:rsidRPr="001A1B15">
        <w:rPr>
          <w:rFonts w:ascii="Cambria" w:hAnsi="Cambria"/>
        </w:rPr>
        <w:t xml:space="preserve">Puncak-Bogor, </w:t>
      </w:r>
      <w:r w:rsidR="00272412">
        <w:rPr>
          <w:rFonts w:ascii="Cambria" w:hAnsi="Cambria"/>
        </w:rPr>
        <w:t>4</w:t>
      </w:r>
      <w:r w:rsidRPr="001A1B15">
        <w:rPr>
          <w:rFonts w:ascii="Cambria" w:hAnsi="Cambria"/>
        </w:rPr>
        <w:t xml:space="preserve"> </w:t>
      </w:r>
      <w:r w:rsidR="00272412">
        <w:rPr>
          <w:rFonts w:ascii="Cambria" w:hAnsi="Cambria"/>
        </w:rPr>
        <w:t>Agustus</w:t>
      </w:r>
      <w:bookmarkStart w:id="0" w:name="_GoBack"/>
      <w:bookmarkEnd w:id="0"/>
      <w:r w:rsidRPr="001A1B15">
        <w:rPr>
          <w:rFonts w:ascii="Cambria" w:hAnsi="Cambria"/>
        </w:rPr>
        <w:t xml:space="preserve"> 2022</w:t>
      </w:r>
    </w:p>
    <w:p w:rsidR="001A1B15" w:rsidRPr="001A1B15" w:rsidRDefault="001A1B15" w:rsidP="001A1B15">
      <w:pPr>
        <w:spacing w:after="0" w:line="240" w:lineRule="auto"/>
        <w:jc w:val="both"/>
        <w:rPr>
          <w:rFonts w:ascii="Cambria" w:hAnsi="Cambria"/>
        </w:rPr>
      </w:pPr>
    </w:p>
    <w:p w:rsidR="001A1B15" w:rsidRPr="001A1B15" w:rsidRDefault="001A1B15" w:rsidP="001A1B15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1A1B15" w:rsidRPr="001A1B15" w:rsidRDefault="001A1B15" w:rsidP="001A1B15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1A1B15">
        <w:rPr>
          <w:rFonts w:ascii="Cambria" w:hAnsi="Cambria"/>
          <w:b/>
          <w:sz w:val="28"/>
          <w:szCs w:val="28"/>
        </w:rPr>
        <w:t>Penantian Cahaya</w:t>
      </w:r>
    </w:p>
    <w:p w:rsidR="001A1B15" w:rsidRDefault="001A1B15" w:rsidP="001A1B15">
      <w:pPr>
        <w:ind w:firstLine="567"/>
        <w:jc w:val="both"/>
        <w:rPr>
          <w:rFonts w:ascii="Cambria" w:hAnsi="Cambria"/>
        </w:rPr>
      </w:pPr>
    </w:p>
    <w:p w:rsidR="0088477A" w:rsidRPr="001A1B15" w:rsidRDefault="00725A25" w:rsidP="001A1B15">
      <w:pPr>
        <w:ind w:firstLine="567"/>
        <w:jc w:val="both"/>
        <w:rPr>
          <w:rFonts w:ascii="Cambria" w:hAnsi="Cambria"/>
        </w:rPr>
      </w:pPr>
      <w:r w:rsidRPr="001A1B15">
        <w:rPr>
          <w:rFonts w:ascii="Cambria" w:hAnsi="Cambria"/>
        </w:rPr>
        <w:t>Tiga</w:t>
      </w:r>
      <w:r w:rsidR="0088477A" w:rsidRPr="001A1B15">
        <w:rPr>
          <w:rFonts w:ascii="Cambria" w:hAnsi="Cambria"/>
        </w:rPr>
        <w:t xml:space="preserve"> tahun terakhir Cahaya resah menanti kabar</w:t>
      </w:r>
      <w:r w:rsidR="00FB5F56" w:rsidRPr="001A1B15">
        <w:rPr>
          <w:rFonts w:ascii="Cambria" w:hAnsi="Cambria"/>
        </w:rPr>
        <w:t xml:space="preserve"> yang tak kunjung datang</w:t>
      </w:r>
      <w:r w:rsidR="0088477A" w:rsidRPr="001A1B15">
        <w:rPr>
          <w:rFonts w:ascii="Cambria" w:hAnsi="Cambria"/>
        </w:rPr>
        <w:t>.</w:t>
      </w:r>
    </w:p>
    <w:p w:rsidR="0088477A" w:rsidRPr="001A1B15" w:rsidRDefault="00FB5F56" w:rsidP="001A1B15">
      <w:pPr>
        <w:ind w:firstLine="567"/>
        <w:jc w:val="both"/>
        <w:rPr>
          <w:rFonts w:ascii="Cambria" w:hAnsi="Cambria"/>
        </w:rPr>
      </w:pPr>
      <w:r w:rsidRPr="001A1B15">
        <w:rPr>
          <w:rFonts w:ascii="Cambria" w:hAnsi="Cambria"/>
        </w:rPr>
        <w:t xml:space="preserve">Belasan tahun </w:t>
      </w:r>
      <w:r w:rsidR="00725A25" w:rsidRPr="001A1B15">
        <w:rPr>
          <w:rFonts w:ascii="Cambria" w:hAnsi="Cambria"/>
        </w:rPr>
        <w:t xml:space="preserve">yang lalu </w:t>
      </w:r>
      <w:r w:rsidRPr="001A1B15">
        <w:rPr>
          <w:rFonts w:ascii="Cambria" w:hAnsi="Cambria"/>
        </w:rPr>
        <w:t xml:space="preserve">dua perusahaan besar melakukan kegiatan ilegal di </w:t>
      </w:r>
      <w:r w:rsidR="00A21594" w:rsidRPr="001A1B15">
        <w:rPr>
          <w:rFonts w:ascii="Cambria" w:hAnsi="Cambria"/>
        </w:rPr>
        <w:t>H</w:t>
      </w:r>
      <w:r w:rsidRPr="001A1B15">
        <w:rPr>
          <w:rFonts w:ascii="Cambria" w:hAnsi="Cambria"/>
        </w:rPr>
        <w:t xml:space="preserve">utan </w:t>
      </w:r>
      <w:r w:rsidR="00A21594" w:rsidRPr="001A1B15">
        <w:rPr>
          <w:rFonts w:ascii="Cambria" w:hAnsi="Cambria"/>
        </w:rPr>
        <w:t>Biru</w:t>
      </w:r>
      <w:r w:rsidR="001A1B15">
        <w:rPr>
          <w:rFonts w:ascii="Cambria" w:hAnsi="Cambria"/>
        </w:rPr>
        <w:t>,</w:t>
      </w:r>
      <w:r w:rsidR="00A21594" w:rsidRPr="001A1B15">
        <w:rPr>
          <w:rFonts w:ascii="Cambria" w:hAnsi="Cambria"/>
        </w:rPr>
        <w:t xml:space="preserve"> </w:t>
      </w:r>
      <w:r w:rsidRPr="001A1B15">
        <w:rPr>
          <w:rFonts w:ascii="Cambria" w:hAnsi="Cambria"/>
        </w:rPr>
        <w:t xml:space="preserve">sekitar Desa </w:t>
      </w:r>
      <w:r w:rsidR="00A21594" w:rsidRPr="001A1B15">
        <w:rPr>
          <w:rFonts w:ascii="Cambria" w:hAnsi="Cambria"/>
        </w:rPr>
        <w:t>Hijau</w:t>
      </w:r>
      <w:r w:rsidR="001A1B15">
        <w:rPr>
          <w:rFonts w:ascii="Cambria" w:hAnsi="Cambria"/>
        </w:rPr>
        <w:t xml:space="preserve"> di mana Cahaya menetap</w:t>
      </w:r>
      <w:r w:rsidRPr="001A1B15">
        <w:rPr>
          <w:rFonts w:ascii="Cambria" w:hAnsi="Cambria"/>
        </w:rPr>
        <w:t xml:space="preserve">. Satu perusahaan melakukan penambangan sementara perusahaan yang lain membuka lahan dan </w:t>
      </w:r>
      <w:r w:rsidR="00725A25" w:rsidRPr="001A1B15">
        <w:rPr>
          <w:rFonts w:ascii="Cambria" w:hAnsi="Cambria"/>
        </w:rPr>
        <w:t>men</w:t>
      </w:r>
      <w:r w:rsidRPr="001A1B15">
        <w:rPr>
          <w:rFonts w:ascii="Cambria" w:hAnsi="Cambria"/>
        </w:rPr>
        <w:t>jadikan</w:t>
      </w:r>
      <w:r w:rsidR="00725A25" w:rsidRPr="001A1B15">
        <w:rPr>
          <w:rFonts w:ascii="Cambria" w:hAnsi="Cambria"/>
        </w:rPr>
        <w:t>nya</w:t>
      </w:r>
      <w:r w:rsidRPr="001A1B15">
        <w:rPr>
          <w:rFonts w:ascii="Cambria" w:hAnsi="Cambria"/>
        </w:rPr>
        <w:t xml:space="preserve"> perkebunan.</w:t>
      </w:r>
    </w:p>
    <w:p w:rsidR="00FB5F56" w:rsidRPr="001A1B15" w:rsidRDefault="00FB5F56" w:rsidP="001A1B15">
      <w:pPr>
        <w:ind w:firstLine="567"/>
        <w:jc w:val="both"/>
        <w:rPr>
          <w:rFonts w:ascii="Cambria" w:hAnsi="Cambria"/>
        </w:rPr>
      </w:pPr>
      <w:r w:rsidRPr="001A1B15">
        <w:rPr>
          <w:rFonts w:ascii="Cambria" w:hAnsi="Cambria"/>
        </w:rPr>
        <w:t xml:space="preserve">Warga Desa </w:t>
      </w:r>
      <w:r w:rsidR="00A21594" w:rsidRPr="001A1B15">
        <w:rPr>
          <w:rFonts w:ascii="Cambria" w:hAnsi="Cambria"/>
        </w:rPr>
        <w:t>Hijau mengalami kerugian karena sumber air mereka menyusut, belum lagi kiriman debu dari wilayah pertambangan serta kerusakan jalan desa akibat aktivitas alat-alat berat. Hingga pada penghujung 2017 Satgas Kehutanan dan aparat penegak hukum menutup aktivitas pertambangan dan perkebunan di Hutan Biru.</w:t>
      </w:r>
    </w:p>
    <w:p w:rsidR="0088477A" w:rsidRPr="001A1B15" w:rsidRDefault="00A21594" w:rsidP="001A1B15">
      <w:pPr>
        <w:ind w:firstLine="567"/>
        <w:jc w:val="both"/>
        <w:rPr>
          <w:rFonts w:ascii="Cambria" w:hAnsi="Cambria"/>
        </w:rPr>
      </w:pPr>
      <w:r w:rsidRPr="001A1B15">
        <w:rPr>
          <w:rFonts w:ascii="Cambria" w:hAnsi="Cambria"/>
        </w:rPr>
        <w:t xml:space="preserve">Cahaya mendapat cerita dari anggota Satgas bahwa kedua perusahaan tersebut melanggar Pasal 17 </w:t>
      </w:r>
      <w:r w:rsidRPr="001A1B15">
        <w:rPr>
          <w:rFonts w:ascii="Cambria" w:hAnsi="Cambria"/>
          <w:i/>
        </w:rPr>
        <w:t>juncto</w:t>
      </w:r>
      <w:r w:rsidRPr="001A1B15">
        <w:rPr>
          <w:rFonts w:ascii="Cambria" w:hAnsi="Cambria"/>
        </w:rPr>
        <w:t xml:space="preserve"> Pasal 18 Undang-Undang Nomor 18 Tahun 2013 tentang Pencegahan Dan Pemberantasan Perusakan Hutan. Menurut anggota Satgas, perusahaan pelanggar akan dikenai sanksi pidana sekaligus </w:t>
      </w:r>
      <w:r w:rsidR="00725A25" w:rsidRPr="001A1B15">
        <w:rPr>
          <w:rFonts w:ascii="Cambria" w:hAnsi="Cambria"/>
        </w:rPr>
        <w:t>administratif. Cahaya dan warga Desa Hijau bersuka cita. Mereka yakin hukuman pidana akan membuat perusahaan pelanggar menjadi jera, bahkan mereka berharap Pengadilan memberikan hukuman tambahan untuk memulihkan kondisi hutan.</w:t>
      </w:r>
    </w:p>
    <w:p w:rsidR="00725A25" w:rsidRPr="001A1B15" w:rsidRDefault="00725A25" w:rsidP="001A1B15">
      <w:pPr>
        <w:ind w:firstLine="567"/>
        <w:jc w:val="both"/>
        <w:rPr>
          <w:rFonts w:ascii="Cambria" w:hAnsi="Cambria"/>
        </w:rPr>
      </w:pPr>
      <w:r w:rsidRPr="001A1B15">
        <w:rPr>
          <w:rFonts w:ascii="Cambria" w:hAnsi="Cambria"/>
        </w:rPr>
        <w:t>Namun sebelum proses pidana tuntas, muncul peraturan baru yaitu Undang-Undang Nomor 11 Tahun 2020 tentang Cipta Kerja.</w:t>
      </w:r>
    </w:p>
    <w:p w:rsidR="00725A25" w:rsidRPr="001A1B15" w:rsidRDefault="00725A25" w:rsidP="001A1B15">
      <w:pPr>
        <w:ind w:firstLine="567"/>
        <w:jc w:val="both"/>
        <w:rPr>
          <w:rFonts w:ascii="Cambria" w:hAnsi="Cambria"/>
        </w:rPr>
      </w:pPr>
      <w:r w:rsidRPr="001A1B15">
        <w:rPr>
          <w:rFonts w:ascii="Cambria" w:hAnsi="Cambria"/>
        </w:rPr>
        <w:t xml:space="preserve">Melalui </w:t>
      </w:r>
      <w:r w:rsidRPr="001A1B15">
        <w:rPr>
          <w:rFonts w:ascii="Cambria" w:hAnsi="Cambria"/>
          <w:i/>
        </w:rPr>
        <w:t>whatsapp</w:t>
      </w:r>
      <w:r w:rsidRPr="001A1B15">
        <w:rPr>
          <w:rFonts w:ascii="Cambria" w:hAnsi="Cambria"/>
        </w:rPr>
        <w:t xml:space="preserve">, </w:t>
      </w:r>
      <w:r w:rsidR="00EB5E76">
        <w:rPr>
          <w:rFonts w:ascii="Cambria" w:hAnsi="Cambria"/>
        </w:rPr>
        <w:t>du</w:t>
      </w:r>
      <w:r w:rsidRPr="001A1B15">
        <w:rPr>
          <w:rFonts w:ascii="Cambria" w:hAnsi="Cambria"/>
        </w:rPr>
        <w:t xml:space="preserve">a tahun yang lalu, anggota Satgas berkabar bahwa proses pidana terhambat, bahkan terhenti, karena UU Cipta Kerja mengubah </w:t>
      </w:r>
      <w:r w:rsidRPr="001A1B15">
        <w:rPr>
          <w:rFonts w:ascii="Cambria" w:hAnsi="Cambria"/>
          <w:b/>
        </w:rPr>
        <w:t>Pasal 18</w:t>
      </w:r>
      <w:r w:rsidRPr="001A1B15">
        <w:rPr>
          <w:rFonts w:ascii="Cambria" w:hAnsi="Cambria"/>
        </w:rPr>
        <w:t xml:space="preserve"> UU 18/2013 serta menambahkan </w:t>
      </w:r>
      <w:r w:rsidRPr="001A1B15">
        <w:rPr>
          <w:rFonts w:ascii="Cambria" w:hAnsi="Cambria"/>
          <w:b/>
        </w:rPr>
        <w:t>Pasal 110B</w:t>
      </w:r>
      <w:r w:rsidRPr="001A1B15">
        <w:rPr>
          <w:rFonts w:ascii="Cambria" w:hAnsi="Cambria"/>
        </w:rPr>
        <w:t xml:space="preserve"> ke dalam UU 18/2013.</w:t>
      </w:r>
      <w:r w:rsidR="001A1B15">
        <w:rPr>
          <w:rFonts w:ascii="Cambria" w:hAnsi="Cambria"/>
        </w:rPr>
        <w:t xml:space="preserve"> “</w:t>
      </w:r>
      <w:r w:rsidR="001A1B15" w:rsidRPr="000C0712">
        <w:rPr>
          <w:rFonts w:ascii="Cambria" w:hAnsi="Cambria"/>
          <w:i/>
        </w:rPr>
        <w:t>Dasar hukum pemidanaan menjadi kabur</w:t>
      </w:r>
      <w:r w:rsidR="001A1B15">
        <w:rPr>
          <w:rFonts w:ascii="Cambria" w:hAnsi="Cambria"/>
        </w:rPr>
        <w:t xml:space="preserve">”, demikian penutup pesan </w:t>
      </w:r>
      <w:r w:rsidR="001A1B15" w:rsidRPr="001A1B15">
        <w:rPr>
          <w:rFonts w:ascii="Cambria" w:hAnsi="Cambria"/>
          <w:i/>
        </w:rPr>
        <w:t>whatsapp</w:t>
      </w:r>
      <w:r w:rsidR="001A1B15">
        <w:rPr>
          <w:rFonts w:ascii="Cambria" w:hAnsi="Cambria"/>
        </w:rPr>
        <w:t xml:space="preserve"> tersebut.</w:t>
      </w:r>
    </w:p>
    <w:p w:rsidR="00725A25" w:rsidRPr="001A1B15" w:rsidRDefault="00725A25" w:rsidP="001A1B15">
      <w:pPr>
        <w:ind w:firstLine="567"/>
        <w:jc w:val="both"/>
        <w:rPr>
          <w:rFonts w:ascii="Cambria" w:hAnsi="Cambria"/>
        </w:rPr>
      </w:pPr>
      <w:r w:rsidRPr="001A1B15">
        <w:rPr>
          <w:rFonts w:ascii="Cambria" w:hAnsi="Cambria"/>
        </w:rPr>
        <w:t xml:space="preserve">Cahaya tidak terlalu paham apa arti pesan </w:t>
      </w:r>
      <w:r w:rsidR="001A1B15" w:rsidRPr="001A1B15">
        <w:rPr>
          <w:rFonts w:ascii="Cambria" w:hAnsi="Cambria"/>
        </w:rPr>
        <w:t>itu</w:t>
      </w:r>
      <w:r w:rsidRPr="001A1B15">
        <w:rPr>
          <w:rFonts w:ascii="Cambria" w:hAnsi="Cambria"/>
        </w:rPr>
        <w:t xml:space="preserve">, yang pasti </w:t>
      </w:r>
      <w:r w:rsidR="001A1B15" w:rsidRPr="001A1B15">
        <w:rPr>
          <w:rFonts w:ascii="Cambria" w:hAnsi="Cambria"/>
        </w:rPr>
        <w:t xml:space="preserve">hingga hari ini tidak </w:t>
      </w:r>
      <w:r w:rsidRPr="001A1B15">
        <w:rPr>
          <w:rFonts w:ascii="Cambria" w:hAnsi="Cambria"/>
        </w:rPr>
        <w:t xml:space="preserve">ada kabar mengenai hasil jerat pidana untuk dua perusahaan. </w:t>
      </w:r>
      <w:r w:rsidR="001A1B15" w:rsidRPr="001A1B15">
        <w:rPr>
          <w:rFonts w:ascii="Cambria" w:hAnsi="Cambria"/>
        </w:rPr>
        <w:t xml:space="preserve">Cahaya </w:t>
      </w:r>
      <w:r w:rsidR="001A1B15">
        <w:rPr>
          <w:rFonts w:ascii="Cambria" w:hAnsi="Cambria"/>
        </w:rPr>
        <w:t>tak berhenti berharap. P</w:t>
      </w:r>
      <w:r w:rsidR="001A1B15" w:rsidRPr="001A1B15">
        <w:rPr>
          <w:rFonts w:ascii="Cambria" w:hAnsi="Cambria"/>
        </w:rPr>
        <w:t xml:space="preserve">ernah sekilas </w:t>
      </w:r>
      <w:r w:rsidR="001A1B15">
        <w:rPr>
          <w:rFonts w:ascii="Cambria" w:hAnsi="Cambria"/>
        </w:rPr>
        <w:t xml:space="preserve">didengarnya </w:t>
      </w:r>
      <w:r w:rsidR="001A1B15" w:rsidRPr="001A1B15">
        <w:rPr>
          <w:rFonts w:ascii="Cambria" w:hAnsi="Cambria"/>
        </w:rPr>
        <w:t>dari radio bahwa permasalahan mengenai undang-undang dapat dimintakan solusi ke Mahkamah Konstitusi.</w:t>
      </w:r>
    </w:p>
    <w:p w:rsidR="001A1B15" w:rsidRPr="001A1B15" w:rsidRDefault="001A1B15" w:rsidP="001A1B15">
      <w:pPr>
        <w:ind w:firstLine="567"/>
        <w:jc w:val="both"/>
        <w:rPr>
          <w:rFonts w:ascii="Cambria" w:hAnsi="Cambria"/>
        </w:rPr>
      </w:pPr>
      <w:r w:rsidRPr="001A1B15">
        <w:rPr>
          <w:rFonts w:ascii="Cambria" w:hAnsi="Cambria"/>
          <w:i/>
        </w:rPr>
        <w:t>M</w:t>
      </w:r>
      <w:r>
        <w:rPr>
          <w:rFonts w:ascii="Cambria" w:hAnsi="Cambria"/>
          <w:i/>
        </w:rPr>
        <w:t>a</w:t>
      </w:r>
      <w:r w:rsidRPr="001A1B15">
        <w:rPr>
          <w:rFonts w:ascii="Cambria" w:hAnsi="Cambria"/>
          <w:i/>
        </w:rPr>
        <w:t>ka</w:t>
      </w:r>
      <w:r>
        <w:rPr>
          <w:rFonts w:ascii="Cambria" w:hAnsi="Cambria"/>
        </w:rPr>
        <w:t>, h</w:t>
      </w:r>
      <w:r w:rsidRPr="001A1B15">
        <w:rPr>
          <w:rFonts w:ascii="Cambria" w:hAnsi="Cambria"/>
        </w:rPr>
        <w:t>ari ini Cahaya datang ke kantor kita meminta bantuan</w:t>
      </w:r>
      <w:r>
        <w:rPr>
          <w:rFonts w:ascii="Cambria" w:hAnsi="Cambria"/>
        </w:rPr>
        <w:t xml:space="preserve"> mengajukan permohonan pengujian undang-undang ke Mahkamah Konstitusi</w:t>
      </w:r>
      <w:r w:rsidRPr="001A1B15">
        <w:rPr>
          <w:rFonts w:ascii="Cambria" w:hAnsi="Cambria"/>
        </w:rPr>
        <w:t>. Semoga kita dapat membantunya..</w:t>
      </w:r>
    </w:p>
    <w:p w:rsidR="0088477A" w:rsidRPr="001A1B15" w:rsidRDefault="000C0712" w:rsidP="000C0712">
      <w:pPr>
        <w:jc w:val="center"/>
        <w:rPr>
          <w:rFonts w:ascii="Cambria" w:hAnsi="Cambria"/>
        </w:rPr>
      </w:pPr>
      <w:r>
        <w:rPr>
          <w:rFonts w:ascii="Cambria" w:hAnsi="Cambria"/>
        </w:rPr>
        <w:t>***</w:t>
      </w:r>
    </w:p>
    <w:p w:rsidR="000C0712" w:rsidRDefault="000C0712">
      <w:pPr>
        <w:rPr>
          <w:rFonts w:ascii="Cambria" w:hAnsi="Cambria"/>
        </w:rPr>
      </w:pPr>
    </w:p>
    <w:p w:rsidR="000C0712" w:rsidRDefault="000C0712">
      <w:pPr>
        <w:rPr>
          <w:rFonts w:ascii="Cambria" w:hAnsi="Cambria"/>
        </w:rPr>
      </w:pPr>
    </w:p>
    <w:p w:rsidR="000C0712" w:rsidRDefault="000C0712">
      <w:pPr>
        <w:rPr>
          <w:rFonts w:ascii="Cambria" w:hAnsi="Cambria"/>
        </w:rPr>
      </w:pPr>
    </w:p>
    <w:p w:rsidR="0088477A" w:rsidRPr="000C0712" w:rsidRDefault="000C0712" w:rsidP="000C0712">
      <w:pPr>
        <w:jc w:val="center"/>
        <w:rPr>
          <w:rFonts w:ascii="Cambria" w:hAnsi="Cambria"/>
          <w:sz w:val="24"/>
          <w:szCs w:val="24"/>
        </w:rPr>
      </w:pPr>
      <w:r w:rsidRPr="001A1B15">
        <w:rPr>
          <w:rFonts w:ascii="Cambria" w:hAnsi="Cambr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085E62F" wp14:editId="2BDC3F24">
            <wp:simplePos x="0" y="0"/>
            <wp:positionH relativeFrom="column">
              <wp:posOffset>2988262</wp:posOffset>
            </wp:positionH>
            <wp:positionV relativeFrom="paragraph">
              <wp:posOffset>505460</wp:posOffset>
            </wp:positionV>
            <wp:extent cx="2837718" cy="1509761"/>
            <wp:effectExtent l="38100" t="38100" r="96520" b="908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18" cy="150976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1A1B15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334109B6" wp14:editId="611E6A46">
            <wp:simplePos x="0" y="0"/>
            <wp:positionH relativeFrom="column">
              <wp:posOffset>-68388</wp:posOffset>
            </wp:positionH>
            <wp:positionV relativeFrom="paragraph">
              <wp:posOffset>332105</wp:posOffset>
            </wp:positionV>
            <wp:extent cx="2742394" cy="1874031"/>
            <wp:effectExtent l="38100" t="38100" r="96520" b="8826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394" cy="187403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88477A" w:rsidRPr="000C0712">
        <w:rPr>
          <w:rFonts w:ascii="Cambria" w:hAnsi="Cambria"/>
          <w:b/>
          <w:sz w:val="24"/>
          <w:szCs w:val="24"/>
        </w:rPr>
        <w:t>UU 11/2020</w:t>
      </w:r>
      <w:r w:rsidR="0088477A" w:rsidRPr="000C0712">
        <w:rPr>
          <w:rFonts w:ascii="Cambria" w:hAnsi="Cambria"/>
          <w:sz w:val="24"/>
          <w:szCs w:val="24"/>
        </w:rPr>
        <w:t xml:space="preserve"> tentang </w:t>
      </w:r>
      <w:r w:rsidR="0088477A" w:rsidRPr="000C0712">
        <w:rPr>
          <w:rFonts w:ascii="Cambria" w:hAnsi="Cambria"/>
          <w:b/>
          <w:sz w:val="24"/>
          <w:szCs w:val="24"/>
        </w:rPr>
        <w:t>Cipta Kerja</w:t>
      </w:r>
    </w:p>
    <w:p w:rsidR="0088477A" w:rsidRPr="001A1B15" w:rsidRDefault="0088477A" w:rsidP="000C0712">
      <w:pPr>
        <w:jc w:val="center"/>
        <w:rPr>
          <w:rFonts w:ascii="Cambria" w:hAnsi="Cambria"/>
        </w:rPr>
      </w:pPr>
    </w:p>
    <w:p w:rsidR="000C0712" w:rsidRDefault="0088477A" w:rsidP="000C0712">
      <w:pPr>
        <w:spacing w:after="0"/>
        <w:jc w:val="center"/>
        <w:rPr>
          <w:rFonts w:ascii="Cambria" w:hAnsi="Cambria"/>
          <w:b/>
        </w:rPr>
      </w:pPr>
      <w:r w:rsidRPr="000C0712">
        <w:rPr>
          <w:rFonts w:ascii="Cambria" w:hAnsi="Cambria"/>
          <w:b/>
        </w:rPr>
        <w:t>UU 18/2013</w:t>
      </w:r>
      <w:r w:rsidRPr="001A1B15">
        <w:rPr>
          <w:rFonts w:ascii="Cambria" w:hAnsi="Cambria"/>
        </w:rPr>
        <w:t xml:space="preserve"> tentang </w:t>
      </w:r>
      <w:r w:rsidR="000C0712">
        <w:rPr>
          <w:rFonts w:ascii="Cambria" w:hAnsi="Cambria"/>
          <w:b/>
        </w:rPr>
        <w:t>Pencegahan</w:t>
      </w:r>
    </w:p>
    <w:p w:rsidR="0088477A" w:rsidRDefault="0088477A" w:rsidP="000C0712">
      <w:pPr>
        <w:spacing w:after="0"/>
        <w:jc w:val="center"/>
        <w:rPr>
          <w:rFonts w:ascii="Cambria" w:hAnsi="Cambria"/>
          <w:b/>
        </w:rPr>
      </w:pPr>
      <w:r w:rsidRPr="000C0712">
        <w:rPr>
          <w:rFonts w:ascii="Cambria" w:hAnsi="Cambria"/>
          <w:b/>
        </w:rPr>
        <w:t>Dan Pemberantasan Perusakan Hutan</w:t>
      </w:r>
    </w:p>
    <w:p w:rsidR="000C0712" w:rsidRPr="001A1B15" w:rsidRDefault="000C0712" w:rsidP="000C0712">
      <w:pPr>
        <w:spacing w:after="0"/>
        <w:jc w:val="center"/>
        <w:rPr>
          <w:rFonts w:ascii="Cambria" w:hAnsi="Cambria"/>
        </w:rPr>
      </w:pPr>
      <w:r w:rsidRPr="001A1B15">
        <w:rPr>
          <w:rFonts w:ascii="Cambria" w:hAnsi="Cambria"/>
          <w:noProof/>
        </w:rPr>
        <w:drawing>
          <wp:anchor distT="0" distB="0" distL="114300" distR="114300" simplePos="0" relativeHeight="251661312" behindDoc="0" locked="0" layoutInCell="1" allowOverlap="1" wp14:anchorId="30CEA63C" wp14:editId="02CC1E72">
            <wp:simplePos x="0" y="0"/>
            <wp:positionH relativeFrom="column">
              <wp:posOffset>2988310</wp:posOffset>
            </wp:positionH>
            <wp:positionV relativeFrom="paragraph">
              <wp:posOffset>218440</wp:posOffset>
            </wp:positionV>
            <wp:extent cx="2905125" cy="2188845"/>
            <wp:effectExtent l="38100" t="38100" r="104775" b="9715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8884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B15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75779BFB" wp14:editId="08A7DA42">
            <wp:simplePos x="0" y="0"/>
            <wp:positionH relativeFrom="column">
              <wp:posOffset>-113665</wp:posOffset>
            </wp:positionH>
            <wp:positionV relativeFrom="paragraph">
              <wp:posOffset>218440</wp:posOffset>
            </wp:positionV>
            <wp:extent cx="2939415" cy="2178685"/>
            <wp:effectExtent l="38100" t="38100" r="89535" b="8826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21786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77A" w:rsidRDefault="000C0712" w:rsidP="000C0712">
      <w:pPr>
        <w:jc w:val="center"/>
        <w:rPr>
          <w:rFonts w:ascii="Cambria" w:hAnsi="Cambria"/>
        </w:rPr>
      </w:pPr>
      <w:r w:rsidRPr="001A1B15">
        <w:rPr>
          <w:rFonts w:ascii="Cambria" w:hAnsi="Cambria"/>
          <w:noProof/>
        </w:rPr>
        <w:drawing>
          <wp:inline distT="0" distB="0" distL="0" distR="0" wp14:anchorId="08AFA33E" wp14:editId="55162FD4">
            <wp:extent cx="3059233" cy="2054507"/>
            <wp:effectExtent l="38100" t="38100" r="103505" b="984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8054" cy="208057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0712" w:rsidRPr="001A1B15" w:rsidRDefault="000C0712" w:rsidP="000C0712">
      <w:pPr>
        <w:jc w:val="center"/>
        <w:rPr>
          <w:rFonts w:ascii="Cambria" w:hAnsi="Cambria"/>
        </w:rPr>
      </w:pPr>
      <w:r>
        <w:rPr>
          <w:rFonts w:ascii="Cambria" w:hAnsi="Cambria"/>
        </w:rPr>
        <w:t>***</w:t>
      </w:r>
    </w:p>
    <w:sectPr w:rsidR="000C0712" w:rsidRPr="001A1B15" w:rsidSect="001A1B15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7A"/>
    <w:rsid w:val="000C0712"/>
    <w:rsid w:val="001A1B15"/>
    <w:rsid w:val="00272412"/>
    <w:rsid w:val="005565E8"/>
    <w:rsid w:val="00725A25"/>
    <w:rsid w:val="0088477A"/>
    <w:rsid w:val="00913CC2"/>
    <w:rsid w:val="00A21594"/>
    <w:rsid w:val="00C74CB3"/>
    <w:rsid w:val="00EB5E76"/>
    <w:rsid w:val="00F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8389"/>
  <w15:chartTrackingRefBased/>
  <w15:docId w15:val="{935B6064-137F-4593-A32E-EEA19FF9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mardian wibowo</dc:creator>
  <cp:keywords/>
  <dc:description/>
  <cp:lastModifiedBy>PUSDIK-HP3</cp:lastModifiedBy>
  <cp:revision>3</cp:revision>
  <dcterms:created xsi:type="dcterms:W3CDTF">2022-07-03T13:25:00Z</dcterms:created>
  <dcterms:modified xsi:type="dcterms:W3CDTF">2022-08-04T00:16:00Z</dcterms:modified>
</cp:coreProperties>
</file>