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C937" w14:textId="77777777" w:rsidR="001A1B15" w:rsidRPr="001A1B15" w:rsidRDefault="001A1B15" w:rsidP="001A1B15">
      <w:pPr>
        <w:spacing w:after="0" w:line="240" w:lineRule="auto"/>
        <w:jc w:val="center"/>
        <w:rPr>
          <w:rFonts w:ascii="Cambria" w:hAnsi="Cambria"/>
        </w:rPr>
      </w:pPr>
      <w:proofErr w:type="spellStart"/>
      <w:r w:rsidRPr="001A1B15">
        <w:rPr>
          <w:rFonts w:ascii="Cambria" w:hAnsi="Cambria"/>
        </w:rPr>
        <w:t>Soal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Cerita</w:t>
      </w:r>
      <w:proofErr w:type="spellEnd"/>
    </w:p>
    <w:p w14:paraId="3A2F01B2" w14:textId="77777777" w:rsidR="001A1B15" w:rsidRPr="001A1B15" w:rsidRDefault="001A1B15" w:rsidP="001A1B15">
      <w:pPr>
        <w:spacing w:after="0" w:line="240" w:lineRule="auto"/>
        <w:jc w:val="center"/>
        <w:rPr>
          <w:rFonts w:ascii="Cambria" w:hAnsi="Cambria"/>
          <w:sz w:val="26"/>
          <w:szCs w:val="26"/>
        </w:rPr>
      </w:pPr>
      <w:proofErr w:type="spellStart"/>
      <w:r w:rsidRPr="001A1B15">
        <w:rPr>
          <w:rFonts w:ascii="Cambria" w:hAnsi="Cambria"/>
          <w:b/>
          <w:sz w:val="26"/>
          <w:szCs w:val="26"/>
        </w:rPr>
        <w:t>Praktik</w:t>
      </w:r>
      <w:proofErr w:type="spellEnd"/>
      <w:r w:rsidRPr="001A1B15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1A1B15">
        <w:rPr>
          <w:rFonts w:ascii="Cambria" w:hAnsi="Cambria"/>
          <w:b/>
          <w:sz w:val="26"/>
          <w:szCs w:val="26"/>
        </w:rPr>
        <w:t>Penyusunan</w:t>
      </w:r>
      <w:proofErr w:type="spellEnd"/>
      <w:r w:rsidRPr="001A1B15">
        <w:rPr>
          <w:rFonts w:ascii="Cambria" w:hAnsi="Cambria"/>
          <w:b/>
          <w:sz w:val="26"/>
          <w:szCs w:val="26"/>
        </w:rPr>
        <w:t xml:space="preserve"> </w:t>
      </w:r>
      <w:proofErr w:type="spellStart"/>
      <w:r w:rsidRPr="001A1B15">
        <w:rPr>
          <w:rFonts w:ascii="Cambria" w:hAnsi="Cambria"/>
          <w:b/>
          <w:sz w:val="26"/>
          <w:szCs w:val="26"/>
        </w:rPr>
        <w:t>Permohonan</w:t>
      </w:r>
      <w:proofErr w:type="spellEnd"/>
    </w:p>
    <w:p w14:paraId="3860E4C7" w14:textId="77777777" w:rsidR="001A1B15" w:rsidRPr="001A1B15" w:rsidRDefault="001A1B15" w:rsidP="001A1B15">
      <w:pPr>
        <w:spacing w:after="0" w:line="240" w:lineRule="auto"/>
        <w:jc w:val="center"/>
        <w:rPr>
          <w:rFonts w:ascii="Cambria" w:hAnsi="Cambria"/>
        </w:rPr>
      </w:pPr>
      <w:proofErr w:type="spellStart"/>
      <w:r w:rsidRPr="001A1B15">
        <w:rPr>
          <w:rFonts w:ascii="Cambria" w:hAnsi="Cambria"/>
        </w:rPr>
        <w:t>Bimtek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Pusdik</w:t>
      </w:r>
      <w:proofErr w:type="spellEnd"/>
      <w:r w:rsidRPr="001A1B15">
        <w:rPr>
          <w:rFonts w:ascii="Cambria" w:hAnsi="Cambria"/>
        </w:rPr>
        <w:t xml:space="preserve"> Pancasila dan </w:t>
      </w:r>
      <w:proofErr w:type="spellStart"/>
      <w:r w:rsidRPr="001A1B15">
        <w:rPr>
          <w:rFonts w:ascii="Cambria" w:hAnsi="Cambria"/>
        </w:rPr>
        <w:t>Konstitusi</w:t>
      </w:r>
      <w:proofErr w:type="spellEnd"/>
      <w:r w:rsidRPr="001A1B15">
        <w:rPr>
          <w:rFonts w:ascii="Cambria" w:hAnsi="Cambria"/>
        </w:rPr>
        <w:t xml:space="preserve"> MKRI</w:t>
      </w:r>
    </w:p>
    <w:p w14:paraId="36C9724D" w14:textId="77777777" w:rsidR="001A1B15" w:rsidRPr="001A1B15" w:rsidRDefault="001A1B15" w:rsidP="001A1B15">
      <w:pPr>
        <w:spacing w:after="0" w:line="240" w:lineRule="auto"/>
        <w:jc w:val="both"/>
        <w:rPr>
          <w:rFonts w:ascii="Cambria" w:hAnsi="Cambria"/>
        </w:rPr>
      </w:pPr>
    </w:p>
    <w:p w14:paraId="6932C8B7" w14:textId="77777777" w:rsidR="001A1B15" w:rsidRPr="001A1B15" w:rsidRDefault="001A1B15" w:rsidP="001A1B15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5C4AFF07" w14:textId="77777777" w:rsidR="001A1B15" w:rsidRPr="001A1B15" w:rsidRDefault="001A1B15" w:rsidP="001A1B15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proofErr w:type="spellStart"/>
      <w:r w:rsidRPr="001A1B15">
        <w:rPr>
          <w:rFonts w:ascii="Cambria" w:hAnsi="Cambria"/>
          <w:b/>
          <w:sz w:val="28"/>
          <w:szCs w:val="28"/>
        </w:rPr>
        <w:t>Penantian</w:t>
      </w:r>
      <w:proofErr w:type="spellEnd"/>
      <w:r w:rsidRPr="001A1B15">
        <w:rPr>
          <w:rFonts w:ascii="Cambria" w:hAnsi="Cambria"/>
          <w:b/>
          <w:sz w:val="28"/>
          <w:szCs w:val="28"/>
        </w:rPr>
        <w:t xml:space="preserve"> </w:t>
      </w:r>
      <w:proofErr w:type="spellStart"/>
      <w:r w:rsidRPr="001A1B15">
        <w:rPr>
          <w:rFonts w:ascii="Cambria" w:hAnsi="Cambria"/>
          <w:b/>
          <w:sz w:val="28"/>
          <w:szCs w:val="28"/>
        </w:rPr>
        <w:t>Cahaya</w:t>
      </w:r>
      <w:proofErr w:type="spellEnd"/>
    </w:p>
    <w:p w14:paraId="4426949F" w14:textId="77777777" w:rsidR="001A1B15" w:rsidRDefault="001A1B15" w:rsidP="001A1B15">
      <w:pPr>
        <w:ind w:firstLine="567"/>
        <w:jc w:val="both"/>
        <w:rPr>
          <w:rFonts w:ascii="Cambria" w:hAnsi="Cambria"/>
        </w:rPr>
      </w:pPr>
    </w:p>
    <w:p w14:paraId="172072E1" w14:textId="77777777" w:rsidR="0088477A" w:rsidRPr="001A1B15" w:rsidRDefault="00725A25" w:rsidP="001A1B15">
      <w:pPr>
        <w:ind w:firstLine="567"/>
        <w:jc w:val="both"/>
        <w:rPr>
          <w:rFonts w:ascii="Cambria" w:hAnsi="Cambria"/>
        </w:rPr>
      </w:pPr>
      <w:proofErr w:type="spellStart"/>
      <w:r w:rsidRPr="001A1B15">
        <w:rPr>
          <w:rFonts w:ascii="Cambria" w:hAnsi="Cambria"/>
        </w:rPr>
        <w:t>Tiga</w:t>
      </w:r>
      <w:proofErr w:type="spellEnd"/>
      <w:r w:rsidR="0088477A" w:rsidRPr="001A1B15">
        <w:rPr>
          <w:rFonts w:ascii="Cambria" w:hAnsi="Cambria"/>
        </w:rPr>
        <w:t xml:space="preserve"> </w:t>
      </w:r>
      <w:proofErr w:type="spellStart"/>
      <w:r w:rsidR="0088477A" w:rsidRPr="001A1B15">
        <w:rPr>
          <w:rFonts w:ascii="Cambria" w:hAnsi="Cambria"/>
        </w:rPr>
        <w:t>tahun</w:t>
      </w:r>
      <w:proofErr w:type="spellEnd"/>
      <w:r w:rsidR="0088477A" w:rsidRPr="001A1B15">
        <w:rPr>
          <w:rFonts w:ascii="Cambria" w:hAnsi="Cambria"/>
        </w:rPr>
        <w:t xml:space="preserve"> </w:t>
      </w:r>
      <w:proofErr w:type="spellStart"/>
      <w:r w:rsidR="0088477A" w:rsidRPr="001A1B15">
        <w:rPr>
          <w:rFonts w:ascii="Cambria" w:hAnsi="Cambria"/>
        </w:rPr>
        <w:t>terakhir</w:t>
      </w:r>
      <w:proofErr w:type="spellEnd"/>
      <w:r w:rsidR="0088477A" w:rsidRPr="001A1B15">
        <w:rPr>
          <w:rFonts w:ascii="Cambria" w:hAnsi="Cambria"/>
        </w:rPr>
        <w:t xml:space="preserve"> </w:t>
      </w:r>
      <w:proofErr w:type="spellStart"/>
      <w:r w:rsidR="0088477A" w:rsidRPr="001A1B15">
        <w:rPr>
          <w:rFonts w:ascii="Cambria" w:hAnsi="Cambria"/>
        </w:rPr>
        <w:t>Cahaya</w:t>
      </w:r>
      <w:proofErr w:type="spellEnd"/>
      <w:r w:rsidR="0088477A" w:rsidRPr="001A1B15">
        <w:rPr>
          <w:rFonts w:ascii="Cambria" w:hAnsi="Cambria"/>
        </w:rPr>
        <w:t xml:space="preserve"> </w:t>
      </w:r>
      <w:proofErr w:type="spellStart"/>
      <w:r w:rsidR="0088477A" w:rsidRPr="001A1B15">
        <w:rPr>
          <w:rFonts w:ascii="Cambria" w:hAnsi="Cambria"/>
        </w:rPr>
        <w:t>resah</w:t>
      </w:r>
      <w:proofErr w:type="spellEnd"/>
      <w:r w:rsidR="0088477A" w:rsidRPr="001A1B15">
        <w:rPr>
          <w:rFonts w:ascii="Cambria" w:hAnsi="Cambria"/>
        </w:rPr>
        <w:t xml:space="preserve"> </w:t>
      </w:r>
      <w:proofErr w:type="spellStart"/>
      <w:r w:rsidR="0088477A" w:rsidRPr="001A1B15">
        <w:rPr>
          <w:rFonts w:ascii="Cambria" w:hAnsi="Cambria"/>
        </w:rPr>
        <w:t>menanti</w:t>
      </w:r>
      <w:proofErr w:type="spellEnd"/>
      <w:r w:rsidR="0088477A" w:rsidRPr="001A1B15">
        <w:rPr>
          <w:rFonts w:ascii="Cambria" w:hAnsi="Cambria"/>
        </w:rPr>
        <w:t xml:space="preserve"> </w:t>
      </w:r>
      <w:proofErr w:type="spellStart"/>
      <w:r w:rsidR="0088477A" w:rsidRPr="001A1B15">
        <w:rPr>
          <w:rFonts w:ascii="Cambria" w:hAnsi="Cambria"/>
        </w:rPr>
        <w:t>kabar</w:t>
      </w:r>
      <w:proofErr w:type="spellEnd"/>
      <w:r w:rsidR="00FB5F56" w:rsidRPr="001A1B15">
        <w:rPr>
          <w:rFonts w:ascii="Cambria" w:hAnsi="Cambria"/>
        </w:rPr>
        <w:t xml:space="preserve"> yang </w:t>
      </w:r>
      <w:proofErr w:type="spellStart"/>
      <w:r w:rsidR="00FB5F56" w:rsidRPr="001A1B15">
        <w:rPr>
          <w:rFonts w:ascii="Cambria" w:hAnsi="Cambria"/>
        </w:rPr>
        <w:t>tak</w:t>
      </w:r>
      <w:proofErr w:type="spellEnd"/>
      <w:r w:rsidR="00FB5F56" w:rsidRPr="001A1B15">
        <w:rPr>
          <w:rFonts w:ascii="Cambria" w:hAnsi="Cambria"/>
        </w:rPr>
        <w:t xml:space="preserve"> </w:t>
      </w:r>
      <w:proofErr w:type="spellStart"/>
      <w:r w:rsidR="00FB5F56" w:rsidRPr="001A1B15">
        <w:rPr>
          <w:rFonts w:ascii="Cambria" w:hAnsi="Cambria"/>
        </w:rPr>
        <w:t>kunjung</w:t>
      </w:r>
      <w:proofErr w:type="spellEnd"/>
      <w:r w:rsidR="00FB5F56" w:rsidRPr="001A1B15">
        <w:rPr>
          <w:rFonts w:ascii="Cambria" w:hAnsi="Cambria"/>
        </w:rPr>
        <w:t xml:space="preserve"> </w:t>
      </w:r>
      <w:proofErr w:type="spellStart"/>
      <w:r w:rsidR="00FB5F56" w:rsidRPr="001A1B15">
        <w:rPr>
          <w:rFonts w:ascii="Cambria" w:hAnsi="Cambria"/>
        </w:rPr>
        <w:t>datang</w:t>
      </w:r>
      <w:proofErr w:type="spellEnd"/>
      <w:r w:rsidR="0088477A" w:rsidRPr="001A1B15">
        <w:rPr>
          <w:rFonts w:ascii="Cambria" w:hAnsi="Cambria"/>
        </w:rPr>
        <w:t>.</w:t>
      </w:r>
    </w:p>
    <w:p w14:paraId="52E3D06B" w14:textId="77777777" w:rsidR="0088477A" w:rsidRPr="001A1B15" w:rsidRDefault="00FB5F56" w:rsidP="001A1B15">
      <w:pPr>
        <w:ind w:firstLine="567"/>
        <w:jc w:val="both"/>
        <w:rPr>
          <w:rFonts w:ascii="Cambria" w:hAnsi="Cambria"/>
        </w:rPr>
      </w:pPr>
      <w:proofErr w:type="spellStart"/>
      <w:r w:rsidRPr="001A1B15">
        <w:rPr>
          <w:rFonts w:ascii="Cambria" w:hAnsi="Cambria"/>
        </w:rPr>
        <w:t>Belasan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tahun</w:t>
      </w:r>
      <w:proofErr w:type="spellEnd"/>
      <w:r w:rsidRPr="001A1B15">
        <w:rPr>
          <w:rFonts w:ascii="Cambria" w:hAnsi="Cambria"/>
        </w:rPr>
        <w:t xml:space="preserve"> </w:t>
      </w:r>
      <w:r w:rsidR="00725A25" w:rsidRPr="001A1B15">
        <w:rPr>
          <w:rFonts w:ascii="Cambria" w:hAnsi="Cambria"/>
        </w:rPr>
        <w:t xml:space="preserve">yang </w:t>
      </w:r>
      <w:proofErr w:type="spellStart"/>
      <w:r w:rsidR="00725A25" w:rsidRPr="001A1B15">
        <w:rPr>
          <w:rFonts w:ascii="Cambria" w:hAnsi="Cambria"/>
        </w:rPr>
        <w:t>lalu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dua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perusahaan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besar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melakukan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kegiatan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ilegal</w:t>
      </w:r>
      <w:proofErr w:type="spellEnd"/>
      <w:r w:rsidRPr="001A1B15">
        <w:rPr>
          <w:rFonts w:ascii="Cambria" w:hAnsi="Cambria"/>
        </w:rPr>
        <w:t xml:space="preserve"> di </w:t>
      </w:r>
      <w:proofErr w:type="spellStart"/>
      <w:r w:rsidR="00A21594" w:rsidRPr="001A1B15">
        <w:rPr>
          <w:rFonts w:ascii="Cambria" w:hAnsi="Cambria"/>
        </w:rPr>
        <w:t>H</w:t>
      </w:r>
      <w:r w:rsidRPr="001A1B15">
        <w:rPr>
          <w:rFonts w:ascii="Cambria" w:hAnsi="Cambria"/>
        </w:rPr>
        <w:t>utan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Biru</w:t>
      </w:r>
      <w:proofErr w:type="spellEnd"/>
      <w:r w:rsidR="001A1B15">
        <w:rPr>
          <w:rFonts w:ascii="Cambria" w:hAnsi="Cambria"/>
        </w:rPr>
        <w:t>,</w:t>
      </w:r>
      <w:r w:rsidR="00A21594"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sekitar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Desa</w:t>
      </w:r>
      <w:proofErr w:type="spellEnd"/>
      <w:r w:rsidRPr="001A1B15">
        <w:rPr>
          <w:rFonts w:ascii="Cambria" w:hAnsi="Cambria"/>
        </w:rPr>
        <w:t xml:space="preserve"> </w:t>
      </w:r>
      <w:r w:rsidR="00A21594" w:rsidRPr="001A1B15">
        <w:rPr>
          <w:rFonts w:ascii="Cambria" w:hAnsi="Cambria"/>
        </w:rPr>
        <w:t>Hijau</w:t>
      </w:r>
      <w:r w:rsidR="001A1B15">
        <w:rPr>
          <w:rFonts w:ascii="Cambria" w:hAnsi="Cambria"/>
        </w:rPr>
        <w:t xml:space="preserve"> di mana </w:t>
      </w:r>
      <w:proofErr w:type="spellStart"/>
      <w:r w:rsidR="001A1B15">
        <w:rPr>
          <w:rFonts w:ascii="Cambria" w:hAnsi="Cambria"/>
        </w:rPr>
        <w:t>Cahaya</w:t>
      </w:r>
      <w:proofErr w:type="spellEnd"/>
      <w:r w:rsidR="001A1B15">
        <w:rPr>
          <w:rFonts w:ascii="Cambria" w:hAnsi="Cambria"/>
        </w:rPr>
        <w:t xml:space="preserve"> </w:t>
      </w:r>
      <w:proofErr w:type="spellStart"/>
      <w:r w:rsidR="001A1B15">
        <w:rPr>
          <w:rFonts w:ascii="Cambria" w:hAnsi="Cambria"/>
        </w:rPr>
        <w:t>menetap</w:t>
      </w:r>
      <w:proofErr w:type="spellEnd"/>
      <w:r w:rsidRPr="001A1B15">
        <w:rPr>
          <w:rFonts w:ascii="Cambria" w:hAnsi="Cambria"/>
        </w:rPr>
        <w:t xml:space="preserve">. Satu </w:t>
      </w:r>
      <w:proofErr w:type="spellStart"/>
      <w:r w:rsidRPr="001A1B15">
        <w:rPr>
          <w:rFonts w:ascii="Cambria" w:hAnsi="Cambria"/>
        </w:rPr>
        <w:t>perusahaan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melakukan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penambangan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sementara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perusahaan</w:t>
      </w:r>
      <w:proofErr w:type="spellEnd"/>
      <w:r w:rsidRPr="001A1B15">
        <w:rPr>
          <w:rFonts w:ascii="Cambria" w:hAnsi="Cambria"/>
        </w:rPr>
        <w:t xml:space="preserve"> yang lain </w:t>
      </w:r>
      <w:proofErr w:type="spellStart"/>
      <w:r w:rsidRPr="001A1B15">
        <w:rPr>
          <w:rFonts w:ascii="Cambria" w:hAnsi="Cambria"/>
        </w:rPr>
        <w:t>membuka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lahan</w:t>
      </w:r>
      <w:proofErr w:type="spellEnd"/>
      <w:r w:rsidRPr="001A1B15">
        <w:rPr>
          <w:rFonts w:ascii="Cambria" w:hAnsi="Cambria"/>
        </w:rPr>
        <w:t xml:space="preserve"> dan </w:t>
      </w:r>
      <w:proofErr w:type="spellStart"/>
      <w:r w:rsidR="00725A25" w:rsidRPr="001A1B15">
        <w:rPr>
          <w:rFonts w:ascii="Cambria" w:hAnsi="Cambria"/>
        </w:rPr>
        <w:t>men</w:t>
      </w:r>
      <w:r w:rsidRPr="001A1B15">
        <w:rPr>
          <w:rFonts w:ascii="Cambria" w:hAnsi="Cambria"/>
        </w:rPr>
        <w:t>jadikan</w:t>
      </w:r>
      <w:r w:rsidR="00725A25" w:rsidRPr="001A1B15">
        <w:rPr>
          <w:rFonts w:ascii="Cambria" w:hAnsi="Cambria"/>
        </w:rPr>
        <w:t>nya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perkebunan</w:t>
      </w:r>
      <w:proofErr w:type="spellEnd"/>
      <w:r w:rsidRPr="001A1B15">
        <w:rPr>
          <w:rFonts w:ascii="Cambria" w:hAnsi="Cambria"/>
        </w:rPr>
        <w:t>.</w:t>
      </w:r>
    </w:p>
    <w:p w14:paraId="08BF78EF" w14:textId="77777777" w:rsidR="00FB5F56" w:rsidRPr="001A1B15" w:rsidRDefault="00FB5F56" w:rsidP="001A1B15">
      <w:pPr>
        <w:ind w:firstLine="567"/>
        <w:jc w:val="both"/>
        <w:rPr>
          <w:rFonts w:ascii="Cambria" w:hAnsi="Cambria"/>
        </w:rPr>
      </w:pPr>
      <w:proofErr w:type="spellStart"/>
      <w:r w:rsidRPr="001A1B15">
        <w:rPr>
          <w:rFonts w:ascii="Cambria" w:hAnsi="Cambria"/>
        </w:rPr>
        <w:t>Warga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Desa</w:t>
      </w:r>
      <w:proofErr w:type="spellEnd"/>
      <w:r w:rsidRPr="001A1B15">
        <w:rPr>
          <w:rFonts w:ascii="Cambria" w:hAnsi="Cambria"/>
        </w:rPr>
        <w:t xml:space="preserve"> </w:t>
      </w:r>
      <w:r w:rsidR="00A21594" w:rsidRPr="001A1B15">
        <w:rPr>
          <w:rFonts w:ascii="Cambria" w:hAnsi="Cambria"/>
        </w:rPr>
        <w:t xml:space="preserve">Hijau </w:t>
      </w:r>
      <w:proofErr w:type="spellStart"/>
      <w:r w:rsidR="00A21594" w:rsidRPr="001A1B15">
        <w:rPr>
          <w:rFonts w:ascii="Cambria" w:hAnsi="Cambria"/>
        </w:rPr>
        <w:t>mengalami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kerugian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karena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sumber</w:t>
      </w:r>
      <w:proofErr w:type="spellEnd"/>
      <w:r w:rsidR="00A21594" w:rsidRPr="001A1B15">
        <w:rPr>
          <w:rFonts w:ascii="Cambria" w:hAnsi="Cambria"/>
        </w:rPr>
        <w:t xml:space="preserve"> air </w:t>
      </w:r>
      <w:proofErr w:type="spellStart"/>
      <w:r w:rsidR="00A21594" w:rsidRPr="001A1B15">
        <w:rPr>
          <w:rFonts w:ascii="Cambria" w:hAnsi="Cambria"/>
        </w:rPr>
        <w:t>mereka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menyusut</w:t>
      </w:r>
      <w:proofErr w:type="spellEnd"/>
      <w:r w:rsidR="00A21594" w:rsidRPr="001A1B15">
        <w:rPr>
          <w:rFonts w:ascii="Cambria" w:hAnsi="Cambria"/>
        </w:rPr>
        <w:t xml:space="preserve">, </w:t>
      </w:r>
      <w:proofErr w:type="spellStart"/>
      <w:r w:rsidR="00A21594" w:rsidRPr="001A1B15">
        <w:rPr>
          <w:rFonts w:ascii="Cambria" w:hAnsi="Cambria"/>
        </w:rPr>
        <w:t>belum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lagi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kiriman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debu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dari</w:t>
      </w:r>
      <w:proofErr w:type="spellEnd"/>
      <w:r w:rsidR="00A21594" w:rsidRPr="001A1B15">
        <w:rPr>
          <w:rFonts w:ascii="Cambria" w:hAnsi="Cambria"/>
        </w:rPr>
        <w:t xml:space="preserve"> wilayah </w:t>
      </w:r>
      <w:proofErr w:type="spellStart"/>
      <w:r w:rsidR="00A21594" w:rsidRPr="001A1B15">
        <w:rPr>
          <w:rFonts w:ascii="Cambria" w:hAnsi="Cambria"/>
        </w:rPr>
        <w:t>pertambangan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serta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kerusakan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jalan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desa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akibat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aktivitas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alat-alat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berat</w:t>
      </w:r>
      <w:proofErr w:type="spellEnd"/>
      <w:r w:rsidR="00A21594" w:rsidRPr="001A1B15">
        <w:rPr>
          <w:rFonts w:ascii="Cambria" w:hAnsi="Cambria"/>
        </w:rPr>
        <w:t xml:space="preserve">. </w:t>
      </w:r>
      <w:proofErr w:type="spellStart"/>
      <w:r w:rsidR="00A21594" w:rsidRPr="001A1B15">
        <w:rPr>
          <w:rFonts w:ascii="Cambria" w:hAnsi="Cambria"/>
        </w:rPr>
        <w:t>Hingga</w:t>
      </w:r>
      <w:proofErr w:type="spellEnd"/>
      <w:r w:rsidR="00A21594" w:rsidRPr="001A1B15">
        <w:rPr>
          <w:rFonts w:ascii="Cambria" w:hAnsi="Cambria"/>
        </w:rPr>
        <w:t xml:space="preserve"> pada </w:t>
      </w:r>
      <w:proofErr w:type="spellStart"/>
      <w:r w:rsidR="00A21594" w:rsidRPr="001A1B15">
        <w:rPr>
          <w:rFonts w:ascii="Cambria" w:hAnsi="Cambria"/>
        </w:rPr>
        <w:t>penghujung</w:t>
      </w:r>
      <w:proofErr w:type="spellEnd"/>
      <w:r w:rsidR="00A21594" w:rsidRPr="001A1B15">
        <w:rPr>
          <w:rFonts w:ascii="Cambria" w:hAnsi="Cambria"/>
        </w:rPr>
        <w:t xml:space="preserve"> 2017 </w:t>
      </w:r>
      <w:proofErr w:type="spellStart"/>
      <w:r w:rsidR="00A21594" w:rsidRPr="001A1B15">
        <w:rPr>
          <w:rFonts w:ascii="Cambria" w:hAnsi="Cambria"/>
        </w:rPr>
        <w:t>Satgas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Kehutanan</w:t>
      </w:r>
      <w:proofErr w:type="spellEnd"/>
      <w:r w:rsidR="00A21594" w:rsidRPr="001A1B15">
        <w:rPr>
          <w:rFonts w:ascii="Cambria" w:hAnsi="Cambria"/>
        </w:rPr>
        <w:t xml:space="preserve"> dan </w:t>
      </w:r>
      <w:proofErr w:type="spellStart"/>
      <w:r w:rsidR="00A21594" w:rsidRPr="001A1B15">
        <w:rPr>
          <w:rFonts w:ascii="Cambria" w:hAnsi="Cambria"/>
        </w:rPr>
        <w:t>aparat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penegak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hukum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menutup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aktivitas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pertambangan</w:t>
      </w:r>
      <w:proofErr w:type="spellEnd"/>
      <w:r w:rsidR="00A21594" w:rsidRPr="001A1B15">
        <w:rPr>
          <w:rFonts w:ascii="Cambria" w:hAnsi="Cambria"/>
        </w:rPr>
        <w:t xml:space="preserve"> dan </w:t>
      </w:r>
      <w:proofErr w:type="spellStart"/>
      <w:r w:rsidR="00A21594" w:rsidRPr="001A1B15">
        <w:rPr>
          <w:rFonts w:ascii="Cambria" w:hAnsi="Cambria"/>
        </w:rPr>
        <w:t>perkebunan</w:t>
      </w:r>
      <w:proofErr w:type="spellEnd"/>
      <w:r w:rsidR="00A21594" w:rsidRPr="001A1B15">
        <w:rPr>
          <w:rFonts w:ascii="Cambria" w:hAnsi="Cambria"/>
        </w:rPr>
        <w:t xml:space="preserve"> di </w:t>
      </w:r>
      <w:proofErr w:type="spellStart"/>
      <w:r w:rsidR="00A21594" w:rsidRPr="001A1B15">
        <w:rPr>
          <w:rFonts w:ascii="Cambria" w:hAnsi="Cambria"/>
        </w:rPr>
        <w:t>Hutan</w:t>
      </w:r>
      <w:proofErr w:type="spellEnd"/>
      <w:r w:rsidR="00A21594" w:rsidRPr="001A1B15">
        <w:rPr>
          <w:rFonts w:ascii="Cambria" w:hAnsi="Cambria"/>
        </w:rPr>
        <w:t xml:space="preserve"> </w:t>
      </w:r>
      <w:proofErr w:type="spellStart"/>
      <w:r w:rsidR="00A21594" w:rsidRPr="001A1B15">
        <w:rPr>
          <w:rFonts w:ascii="Cambria" w:hAnsi="Cambria"/>
        </w:rPr>
        <w:t>Biru</w:t>
      </w:r>
      <w:proofErr w:type="spellEnd"/>
      <w:r w:rsidR="00A21594" w:rsidRPr="001A1B15">
        <w:rPr>
          <w:rFonts w:ascii="Cambria" w:hAnsi="Cambria"/>
        </w:rPr>
        <w:t>.</w:t>
      </w:r>
    </w:p>
    <w:p w14:paraId="348F170E" w14:textId="77777777" w:rsidR="0088477A" w:rsidRPr="001A1B15" w:rsidRDefault="00A21594" w:rsidP="001A1B15">
      <w:pPr>
        <w:ind w:firstLine="567"/>
        <w:jc w:val="both"/>
        <w:rPr>
          <w:rFonts w:ascii="Cambria" w:hAnsi="Cambria"/>
        </w:rPr>
      </w:pPr>
      <w:proofErr w:type="spellStart"/>
      <w:r w:rsidRPr="001A1B15">
        <w:rPr>
          <w:rFonts w:ascii="Cambria" w:hAnsi="Cambria"/>
        </w:rPr>
        <w:t>Cahaya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mendapat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cerita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dari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anggota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Satgas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bahwa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kedua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perusahaan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tersebut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melanggar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Pasal</w:t>
      </w:r>
      <w:proofErr w:type="spellEnd"/>
      <w:r w:rsidRPr="001A1B15">
        <w:rPr>
          <w:rFonts w:ascii="Cambria" w:hAnsi="Cambria"/>
        </w:rPr>
        <w:t xml:space="preserve"> 17 </w:t>
      </w:r>
      <w:proofErr w:type="spellStart"/>
      <w:r w:rsidRPr="001A1B15">
        <w:rPr>
          <w:rFonts w:ascii="Cambria" w:hAnsi="Cambria"/>
          <w:i/>
        </w:rPr>
        <w:t>juncto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Pasal</w:t>
      </w:r>
      <w:proofErr w:type="spellEnd"/>
      <w:r w:rsidRPr="001A1B15">
        <w:rPr>
          <w:rFonts w:ascii="Cambria" w:hAnsi="Cambria"/>
        </w:rPr>
        <w:t xml:space="preserve"> 18 </w:t>
      </w:r>
      <w:proofErr w:type="spellStart"/>
      <w:r w:rsidRPr="001A1B15">
        <w:rPr>
          <w:rFonts w:ascii="Cambria" w:hAnsi="Cambria"/>
        </w:rPr>
        <w:t>Undang-Undang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Nomor</w:t>
      </w:r>
      <w:proofErr w:type="spellEnd"/>
      <w:r w:rsidRPr="001A1B15">
        <w:rPr>
          <w:rFonts w:ascii="Cambria" w:hAnsi="Cambria"/>
        </w:rPr>
        <w:t xml:space="preserve"> 18 </w:t>
      </w:r>
      <w:proofErr w:type="spellStart"/>
      <w:r w:rsidRPr="001A1B15">
        <w:rPr>
          <w:rFonts w:ascii="Cambria" w:hAnsi="Cambria"/>
        </w:rPr>
        <w:t>Tahun</w:t>
      </w:r>
      <w:proofErr w:type="spellEnd"/>
      <w:r w:rsidRPr="001A1B15">
        <w:rPr>
          <w:rFonts w:ascii="Cambria" w:hAnsi="Cambria"/>
        </w:rPr>
        <w:t xml:space="preserve"> 2013 </w:t>
      </w:r>
      <w:proofErr w:type="spellStart"/>
      <w:r w:rsidRPr="001A1B15">
        <w:rPr>
          <w:rFonts w:ascii="Cambria" w:hAnsi="Cambria"/>
        </w:rPr>
        <w:t>tentang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Pencegahan</w:t>
      </w:r>
      <w:proofErr w:type="spellEnd"/>
      <w:r w:rsidRPr="001A1B15">
        <w:rPr>
          <w:rFonts w:ascii="Cambria" w:hAnsi="Cambria"/>
        </w:rPr>
        <w:t xml:space="preserve"> Dan </w:t>
      </w:r>
      <w:proofErr w:type="spellStart"/>
      <w:r w:rsidRPr="001A1B15">
        <w:rPr>
          <w:rFonts w:ascii="Cambria" w:hAnsi="Cambria"/>
        </w:rPr>
        <w:t>Pemberantasan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Perusakan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Hutan</w:t>
      </w:r>
      <w:proofErr w:type="spellEnd"/>
      <w:r w:rsidRPr="001A1B15">
        <w:rPr>
          <w:rFonts w:ascii="Cambria" w:hAnsi="Cambria"/>
        </w:rPr>
        <w:t xml:space="preserve">. </w:t>
      </w:r>
      <w:proofErr w:type="spellStart"/>
      <w:r w:rsidRPr="001A1B15">
        <w:rPr>
          <w:rFonts w:ascii="Cambria" w:hAnsi="Cambria"/>
        </w:rPr>
        <w:t>Menurut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anggota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Satgas</w:t>
      </w:r>
      <w:proofErr w:type="spellEnd"/>
      <w:r w:rsidRPr="001A1B15">
        <w:rPr>
          <w:rFonts w:ascii="Cambria" w:hAnsi="Cambria"/>
        </w:rPr>
        <w:t xml:space="preserve">, </w:t>
      </w:r>
      <w:proofErr w:type="spellStart"/>
      <w:r w:rsidRPr="001A1B15">
        <w:rPr>
          <w:rFonts w:ascii="Cambria" w:hAnsi="Cambria"/>
        </w:rPr>
        <w:t>perusahaan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pelanggar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akan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dikenai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sanksi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pidana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sekaligus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administratif</w:t>
      </w:r>
      <w:proofErr w:type="spellEnd"/>
      <w:r w:rsidR="00725A25" w:rsidRPr="001A1B15">
        <w:rPr>
          <w:rFonts w:ascii="Cambria" w:hAnsi="Cambria"/>
        </w:rPr>
        <w:t xml:space="preserve">. </w:t>
      </w:r>
      <w:proofErr w:type="spellStart"/>
      <w:r w:rsidR="00725A25" w:rsidRPr="001A1B15">
        <w:rPr>
          <w:rFonts w:ascii="Cambria" w:hAnsi="Cambria"/>
        </w:rPr>
        <w:t>Cahaya</w:t>
      </w:r>
      <w:proofErr w:type="spellEnd"/>
      <w:r w:rsidR="00725A25" w:rsidRPr="001A1B15">
        <w:rPr>
          <w:rFonts w:ascii="Cambria" w:hAnsi="Cambria"/>
        </w:rPr>
        <w:t xml:space="preserve"> dan </w:t>
      </w:r>
      <w:proofErr w:type="spellStart"/>
      <w:r w:rsidR="00725A25" w:rsidRPr="001A1B15">
        <w:rPr>
          <w:rFonts w:ascii="Cambria" w:hAnsi="Cambria"/>
        </w:rPr>
        <w:t>warga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Desa</w:t>
      </w:r>
      <w:proofErr w:type="spellEnd"/>
      <w:r w:rsidR="00725A25" w:rsidRPr="001A1B15">
        <w:rPr>
          <w:rFonts w:ascii="Cambria" w:hAnsi="Cambria"/>
        </w:rPr>
        <w:t xml:space="preserve"> Hijau </w:t>
      </w:r>
      <w:proofErr w:type="spellStart"/>
      <w:r w:rsidR="00725A25" w:rsidRPr="001A1B15">
        <w:rPr>
          <w:rFonts w:ascii="Cambria" w:hAnsi="Cambria"/>
        </w:rPr>
        <w:t>bersuka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cita</w:t>
      </w:r>
      <w:proofErr w:type="spellEnd"/>
      <w:r w:rsidR="00725A25" w:rsidRPr="001A1B15">
        <w:rPr>
          <w:rFonts w:ascii="Cambria" w:hAnsi="Cambria"/>
        </w:rPr>
        <w:t xml:space="preserve">. </w:t>
      </w:r>
      <w:proofErr w:type="spellStart"/>
      <w:r w:rsidR="00725A25" w:rsidRPr="001A1B15">
        <w:rPr>
          <w:rFonts w:ascii="Cambria" w:hAnsi="Cambria"/>
        </w:rPr>
        <w:t>Mereka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yakin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hukuman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pidana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akan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membuat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perusahaan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pelanggar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menjadi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jera</w:t>
      </w:r>
      <w:proofErr w:type="spellEnd"/>
      <w:r w:rsidR="00725A25" w:rsidRPr="001A1B15">
        <w:rPr>
          <w:rFonts w:ascii="Cambria" w:hAnsi="Cambria"/>
        </w:rPr>
        <w:t xml:space="preserve">, </w:t>
      </w:r>
      <w:proofErr w:type="spellStart"/>
      <w:r w:rsidR="00725A25" w:rsidRPr="001A1B15">
        <w:rPr>
          <w:rFonts w:ascii="Cambria" w:hAnsi="Cambria"/>
        </w:rPr>
        <w:t>bahkan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mereka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berharap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Pengadilan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memberikan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hukuman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tambahan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untuk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memulihkan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kondisi</w:t>
      </w:r>
      <w:proofErr w:type="spellEnd"/>
      <w:r w:rsidR="00725A25" w:rsidRPr="001A1B15">
        <w:rPr>
          <w:rFonts w:ascii="Cambria" w:hAnsi="Cambria"/>
        </w:rPr>
        <w:t xml:space="preserve"> </w:t>
      </w:r>
      <w:proofErr w:type="spellStart"/>
      <w:r w:rsidR="00725A25" w:rsidRPr="001A1B15">
        <w:rPr>
          <w:rFonts w:ascii="Cambria" w:hAnsi="Cambria"/>
        </w:rPr>
        <w:t>hutan</w:t>
      </w:r>
      <w:proofErr w:type="spellEnd"/>
      <w:r w:rsidR="00725A25" w:rsidRPr="001A1B15">
        <w:rPr>
          <w:rFonts w:ascii="Cambria" w:hAnsi="Cambria"/>
        </w:rPr>
        <w:t>.</w:t>
      </w:r>
    </w:p>
    <w:p w14:paraId="707450B2" w14:textId="77777777" w:rsidR="00725A25" w:rsidRPr="001A1B15" w:rsidRDefault="00725A25" w:rsidP="001A1B15">
      <w:pPr>
        <w:ind w:firstLine="567"/>
        <w:jc w:val="both"/>
        <w:rPr>
          <w:rFonts w:ascii="Cambria" w:hAnsi="Cambria"/>
        </w:rPr>
      </w:pPr>
      <w:proofErr w:type="spellStart"/>
      <w:r w:rsidRPr="001A1B15">
        <w:rPr>
          <w:rFonts w:ascii="Cambria" w:hAnsi="Cambria"/>
        </w:rPr>
        <w:t>Namun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sebelum</w:t>
      </w:r>
      <w:proofErr w:type="spellEnd"/>
      <w:r w:rsidRPr="001A1B15">
        <w:rPr>
          <w:rFonts w:ascii="Cambria" w:hAnsi="Cambria"/>
        </w:rPr>
        <w:t xml:space="preserve"> proses </w:t>
      </w:r>
      <w:proofErr w:type="spellStart"/>
      <w:r w:rsidRPr="001A1B15">
        <w:rPr>
          <w:rFonts w:ascii="Cambria" w:hAnsi="Cambria"/>
        </w:rPr>
        <w:t>pidana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tuntas</w:t>
      </w:r>
      <w:proofErr w:type="spellEnd"/>
      <w:r w:rsidRPr="001A1B15">
        <w:rPr>
          <w:rFonts w:ascii="Cambria" w:hAnsi="Cambria"/>
        </w:rPr>
        <w:t xml:space="preserve">, </w:t>
      </w:r>
      <w:proofErr w:type="spellStart"/>
      <w:r w:rsidRPr="001A1B15">
        <w:rPr>
          <w:rFonts w:ascii="Cambria" w:hAnsi="Cambria"/>
        </w:rPr>
        <w:t>muncul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peraturan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baru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yaitu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Undang-Undang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Nomor</w:t>
      </w:r>
      <w:proofErr w:type="spellEnd"/>
      <w:r w:rsidRPr="001A1B15">
        <w:rPr>
          <w:rFonts w:ascii="Cambria" w:hAnsi="Cambria"/>
        </w:rPr>
        <w:t xml:space="preserve"> 11 </w:t>
      </w:r>
      <w:proofErr w:type="spellStart"/>
      <w:r w:rsidRPr="001A1B15">
        <w:rPr>
          <w:rFonts w:ascii="Cambria" w:hAnsi="Cambria"/>
        </w:rPr>
        <w:t>Tahun</w:t>
      </w:r>
      <w:proofErr w:type="spellEnd"/>
      <w:r w:rsidRPr="001A1B15">
        <w:rPr>
          <w:rFonts w:ascii="Cambria" w:hAnsi="Cambria"/>
        </w:rPr>
        <w:t xml:space="preserve"> 2020 </w:t>
      </w:r>
      <w:proofErr w:type="spellStart"/>
      <w:r w:rsidRPr="001A1B15">
        <w:rPr>
          <w:rFonts w:ascii="Cambria" w:hAnsi="Cambria"/>
        </w:rPr>
        <w:t>tentang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Cipta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Kerja</w:t>
      </w:r>
      <w:proofErr w:type="spellEnd"/>
      <w:r w:rsidRPr="001A1B15">
        <w:rPr>
          <w:rFonts w:ascii="Cambria" w:hAnsi="Cambria"/>
        </w:rPr>
        <w:t>.</w:t>
      </w:r>
    </w:p>
    <w:p w14:paraId="3948A9FC" w14:textId="77777777" w:rsidR="00725A25" w:rsidRPr="001A1B15" w:rsidRDefault="00725A25" w:rsidP="001A1B15">
      <w:pPr>
        <w:ind w:firstLine="567"/>
        <w:jc w:val="both"/>
        <w:rPr>
          <w:rFonts w:ascii="Cambria" w:hAnsi="Cambria"/>
        </w:rPr>
      </w:pPr>
      <w:proofErr w:type="spellStart"/>
      <w:r w:rsidRPr="001A1B15">
        <w:rPr>
          <w:rFonts w:ascii="Cambria" w:hAnsi="Cambria"/>
        </w:rPr>
        <w:t>Melalui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  <w:i/>
        </w:rPr>
        <w:t>whatsapp</w:t>
      </w:r>
      <w:proofErr w:type="spellEnd"/>
      <w:r w:rsidRPr="001A1B15">
        <w:rPr>
          <w:rFonts w:ascii="Cambria" w:hAnsi="Cambria"/>
        </w:rPr>
        <w:t xml:space="preserve">, </w:t>
      </w:r>
      <w:proofErr w:type="spellStart"/>
      <w:r w:rsidR="00EB5E76">
        <w:rPr>
          <w:rFonts w:ascii="Cambria" w:hAnsi="Cambria"/>
        </w:rPr>
        <w:t>du</w:t>
      </w:r>
      <w:r w:rsidRPr="001A1B15">
        <w:rPr>
          <w:rFonts w:ascii="Cambria" w:hAnsi="Cambria"/>
        </w:rPr>
        <w:t>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tahun</w:t>
      </w:r>
      <w:proofErr w:type="spellEnd"/>
      <w:r w:rsidRPr="001A1B15">
        <w:rPr>
          <w:rFonts w:ascii="Cambria" w:hAnsi="Cambria"/>
        </w:rPr>
        <w:t xml:space="preserve"> yang </w:t>
      </w:r>
      <w:proofErr w:type="spellStart"/>
      <w:r w:rsidRPr="001A1B15">
        <w:rPr>
          <w:rFonts w:ascii="Cambria" w:hAnsi="Cambria"/>
        </w:rPr>
        <w:t>lalu</w:t>
      </w:r>
      <w:proofErr w:type="spellEnd"/>
      <w:r w:rsidRPr="001A1B15">
        <w:rPr>
          <w:rFonts w:ascii="Cambria" w:hAnsi="Cambria"/>
        </w:rPr>
        <w:t xml:space="preserve">, </w:t>
      </w:r>
      <w:proofErr w:type="spellStart"/>
      <w:r w:rsidRPr="001A1B15">
        <w:rPr>
          <w:rFonts w:ascii="Cambria" w:hAnsi="Cambria"/>
        </w:rPr>
        <w:t>anggota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Satgas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berkabar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bahwa</w:t>
      </w:r>
      <w:proofErr w:type="spellEnd"/>
      <w:r w:rsidRPr="001A1B15">
        <w:rPr>
          <w:rFonts w:ascii="Cambria" w:hAnsi="Cambria"/>
        </w:rPr>
        <w:t xml:space="preserve"> proses </w:t>
      </w:r>
      <w:proofErr w:type="spellStart"/>
      <w:r w:rsidRPr="001A1B15">
        <w:rPr>
          <w:rFonts w:ascii="Cambria" w:hAnsi="Cambria"/>
        </w:rPr>
        <w:t>pidana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terhambat</w:t>
      </w:r>
      <w:proofErr w:type="spellEnd"/>
      <w:r w:rsidRPr="001A1B15">
        <w:rPr>
          <w:rFonts w:ascii="Cambria" w:hAnsi="Cambria"/>
        </w:rPr>
        <w:t xml:space="preserve">, </w:t>
      </w:r>
      <w:proofErr w:type="spellStart"/>
      <w:r w:rsidRPr="001A1B15">
        <w:rPr>
          <w:rFonts w:ascii="Cambria" w:hAnsi="Cambria"/>
        </w:rPr>
        <w:t>bahkan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terhenti</w:t>
      </w:r>
      <w:proofErr w:type="spellEnd"/>
      <w:r w:rsidRPr="001A1B15">
        <w:rPr>
          <w:rFonts w:ascii="Cambria" w:hAnsi="Cambria"/>
        </w:rPr>
        <w:t xml:space="preserve">, </w:t>
      </w:r>
      <w:proofErr w:type="spellStart"/>
      <w:r w:rsidRPr="001A1B15">
        <w:rPr>
          <w:rFonts w:ascii="Cambria" w:hAnsi="Cambria"/>
        </w:rPr>
        <w:t>karena</w:t>
      </w:r>
      <w:proofErr w:type="spellEnd"/>
      <w:r w:rsidRPr="001A1B15">
        <w:rPr>
          <w:rFonts w:ascii="Cambria" w:hAnsi="Cambria"/>
        </w:rPr>
        <w:t xml:space="preserve"> UU </w:t>
      </w:r>
      <w:proofErr w:type="spellStart"/>
      <w:r w:rsidRPr="001A1B15">
        <w:rPr>
          <w:rFonts w:ascii="Cambria" w:hAnsi="Cambria"/>
        </w:rPr>
        <w:t>Cipta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Kerja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mengubah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  <w:b/>
        </w:rPr>
        <w:t>Pasal</w:t>
      </w:r>
      <w:proofErr w:type="spellEnd"/>
      <w:r w:rsidRPr="001A1B15">
        <w:rPr>
          <w:rFonts w:ascii="Cambria" w:hAnsi="Cambria"/>
          <w:b/>
        </w:rPr>
        <w:t xml:space="preserve"> 18</w:t>
      </w:r>
      <w:r w:rsidRPr="001A1B15">
        <w:rPr>
          <w:rFonts w:ascii="Cambria" w:hAnsi="Cambria"/>
        </w:rPr>
        <w:t xml:space="preserve"> UU 18/2013 </w:t>
      </w:r>
      <w:proofErr w:type="spellStart"/>
      <w:r w:rsidRPr="001A1B15">
        <w:rPr>
          <w:rFonts w:ascii="Cambria" w:hAnsi="Cambria"/>
        </w:rPr>
        <w:t>serta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menambahkan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  <w:b/>
        </w:rPr>
        <w:t>Pasal</w:t>
      </w:r>
      <w:proofErr w:type="spellEnd"/>
      <w:r w:rsidRPr="001A1B15">
        <w:rPr>
          <w:rFonts w:ascii="Cambria" w:hAnsi="Cambria"/>
          <w:b/>
        </w:rPr>
        <w:t xml:space="preserve"> 110B</w:t>
      </w:r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ke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dalam</w:t>
      </w:r>
      <w:proofErr w:type="spellEnd"/>
      <w:r w:rsidRPr="001A1B15">
        <w:rPr>
          <w:rFonts w:ascii="Cambria" w:hAnsi="Cambria"/>
        </w:rPr>
        <w:t xml:space="preserve"> UU 18/2013.</w:t>
      </w:r>
      <w:r w:rsidR="001A1B15">
        <w:rPr>
          <w:rFonts w:ascii="Cambria" w:hAnsi="Cambria"/>
        </w:rPr>
        <w:t xml:space="preserve"> “</w:t>
      </w:r>
      <w:r w:rsidR="001A1B15" w:rsidRPr="000C0712">
        <w:rPr>
          <w:rFonts w:ascii="Cambria" w:hAnsi="Cambria"/>
          <w:i/>
        </w:rPr>
        <w:t xml:space="preserve">Dasar </w:t>
      </w:r>
      <w:proofErr w:type="spellStart"/>
      <w:r w:rsidR="001A1B15" w:rsidRPr="000C0712">
        <w:rPr>
          <w:rFonts w:ascii="Cambria" w:hAnsi="Cambria"/>
          <w:i/>
        </w:rPr>
        <w:t>hukum</w:t>
      </w:r>
      <w:proofErr w:type="spellEnd"/>
      <w:r w:rsidR="001A1B15" w:rsidRPr="000C0712">
        <w:rPr>
          <w:rFonts w:ascii="Cambria" w:hAnsi="Cambria"/>
          <w:i/>
        </w:rPr>
        <w:t xml:space="preserve"> </w:t>
      </w:r>
      <w:proofErr w:type="spellStart"/>
      <w:r w:rsidR="001A1B15" w:rsidRPr="000C0712">
        <w:rPr>
          <w:rFonts w:ascii="Cambria" w:hAnsi="Cambria"/>
          <w:i/>
        </w:rPr>
        <w:t>pemidanaan</w:t>
      </w:r>
      <w:proofErr w:type="spellEnd"/>
      <w:r w:rsidR="001A1B15" w:rsidRPr="000C0712">
        <w:rPr>
          <w:rFonts w:ascii="Cambria" w:hAnsi="Cambria"/>
          <w:i/>
        </w:rPr>
        <w:t xml:space="preserve"> </w:t>
      </w:r>
      <w:proofErr w:type="spellStart"/>
      <w:r w:rsidR="001A1B15" w:rsidRPr="000C0712">
        <w:rPr>
          <w:rFonts w:ascii="Cambria" w:hAnsi="Cambria"/>
          <w:i/>
        </w:rPr>
        <w:t>menjadi</w:t>
      </w:r>
      <w:proofErr w:type="spellEnd"/>
      <w:r w:rsidR="001A1B15" w:rsidRPr="000C0712">
        <w:rPr>
          <w:rFonts w:ascii="Cambria" w:hAnsi="Cambria"/>
          <w:i/>
        </w:rPr>
        <w:t xml:space="preserve"> </w:t>
      </w:r>
      <w:proofErr w:type="spellStart"/>
      <w:r w:rsidR="001A1B15" w:rsidRPr="000C0712">
        <w:rPr>
          <w:rFonts w:ascii="Cambria" w:hAnsi="Cambria"/>
          <w:i/>
        </w:rPr>
        <w:t>kabur</w:t>
      </w:r>
      <w:proofErr w:type="spellEnd"/>
      <w:r w:rsidR="001A1B15">
        <w:rPr>
          <w:rFonts w:ascii="Cambria" w:hAnsi="Cambria"/>
        </w:rPr>
        <w:t xml:space="preserve">”, </w:t>
      </w:r>
      <w:proofErr w:type="spellStart"/>
      <w:r w:rsidR="001A1B15">
        <w:rPr>
          <w:rFonts w:ascii="Cambria" w:hAnsi="Cambria"/>
        </w:rPr>
        <w:t>demikian</w:t>
      </w:r>
      <w:proofErr w:type="spellEnd"/>
      <w:r w:rsidR="001A1B15">
        <w:rPr>
          <w:rFonts w:ascii="Cambria" w:hAnsi="Cambria"/>
        </w:rPr>
        <w:t xml:space="preserve"> </w:t>
      </w:r>
      <w:proofErr w:type="spellStart"/>
      <w:r w:rsidR="001A1B15">
        <w:rPr>
          <w:rFonts w:ascii="Cambria" w:hAnsi="Cambria"/>
        </w:rPr>
        <w:t>penutup</w:t>
      </w:r>
      <w:proofErr w:type="spellEnd"/>
      <w:r w:rsidR="001A1B15">
        <w:rPr>
          <w:rFonts w:ascii="Cambria" w:hAnsi="Cambria"/>
        </w:rPr>
        <w:t xml:space="preserve"> </w:t>
      </w:r>
      <w:proofErr w:type="spellStart"/>
      <w:r w:rsidR="001A1B15">
        <w:rPr>
          <w:rFonts w:ascii="Cambria" w:hAnsi="Cambria"/>
        </w:rPr>
        <w:t>pesan</w:t>
      </w:r>
      <w:proofErr w:type="spellEnd"/>
      <w:r w:rsid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  <w:i/>
        </w:rPr>
        <w:t>whatsapp</w:t>
      </w:r>
      <w:proofErr w:type="spellEnd"/>
      <w:r w:rsidR="001A1B15">
        <w:rPr>
          <w:rFonts w:ascii="Cambria" w:hAnsi="Cambria"/>
        </w:rPr>
        <w:t xml:space="preserve"> </w:t>
      </w:r>
      <w:proofErr w:type="spellStart"/>
      <w:r w:rsidR="001A1B15">
        <w:rPr>
          <w:rFonts w:ascii="Cambria" w:hAnsi="Cambria"/>
        </w:rPr>
        <w:t>tersebut</w:t>
      </w:r>
      <w:proofErr w:type="spellEnd"/>
      <w:r w:rsidR="001A1B15">
        <w:rPr>
          <w:rFonts w:ascii="Cambria" w:hAnsi="Cambria"/>
        </w:rPr>
        <w:t>.</w:t>
      </w:r>
    </w:p>
    <w:p w14:paraId="33AE02FD" w14:textId="77777777" w:rsidR="00725A25" w:rsidRPr="001A1B15" w:rsidRDefault="00725A25" w:rsidP="001A1B15">
      <w:pPr>
        <w:ind w:firstLine="567"/>
        <w:jc w:val="both"/>
        <w:rPr>
          <w:rFonts w:ascii="Cambria" w:hAnsi="Cambria"/>
        </w:rPr>
      </w:pPr>
      <w:proofErr w:type="spellStart"/>
      <w:r w:rsidRPr="001A1B15">
        <w:rPr>
          <w:rFonts w:ascii="Cambria" w:hAnsi="Cambria"/>
        </w:rPr>
        <w:t>Cahaya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tidak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terlalu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paham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apa</w:t>
      </w:r>
      <w:proofErr w:type="spellEnd"/>
      <w:r w:rsidRPr="001A1B15">
        <w:rPr>
          <w:rFonts w:ascii="Cambria" w:hAnsi="Cambria"/>
        </w:rPr>
        <w:t xml:space="preserve"> arti </w:t>
      </w:r>
      <w:proofErr w:type="spellStart"/>
      <w:r w:rsidRPr="001A1B15">
        <w:rPr>
          <w:rFonts w:ascii="Cambria" w:hAnsi="Cambria"/>
        </w:rPr>
        <w:t>pesan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</w:rPr>
        <w:t>itu</w:t>
      </w:r>
      <w:proofErr w:type="spellEnd"/>
      <w:r w:rsidRPr="001A1B15">
        <w:rPr>
          <w:rFonts w:ascii="Cambria" w:hAnsi="Cambria"/>
        </w:rPr>
        <w:t xml:space="preserve">, yang </w:t>
      </w:r>
      <w:proofErr w:type="spellStart"/>
      <w:r w:rsidRPr="001A1B15">
        <w:rPr>
          <w:rFonts w:ascii="Cambria" w:hAnsi="Cambria"/>
        </w:rPr>
        <w:t>pasti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</w:rPr>
        <w:t>hingga</w:t>
      </w:r>
      <w:proofErr w:type="spellEnd"/>
      <w:r w:rsidR="001A1B15" w:rsidRP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</w:rPr>
        <w:t>hari</w:t>
      </w:r>
      <w:proofErr w:type="spellEnd"/>
      <w:r w:rsidR="001A1B15" w:rsidRP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</w:rPr>
        <w:t>ini</w:t>
      </w:r>
      <w:proofErr w:type="spellEnd"/>
      <w:r w:rsidR="001A1B15" w:rsidRP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</w:rPr>
        <w:t>tidak</w:t>
      </w:r>
      <w:proofErr w:type="spellEnd"/>
      <w:r w:rsidR="001A1B15"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ada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kabar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mengenai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hasil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jerat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pidana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untuk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dua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perusahaan</w:t>
      </w:r>
      <w:proofErr w:type="spellEnd"/>
      <w:r w:rsidRPr="001A1B15">
        <w:rPr>
          <w:rFonts w:ascii="Cambria" w:hAnsi="Cambria"/>
        </w:rPr>
        <w:t xml:space="preserve">. </w:t>
      </w:r>
      <w:proofErr w:type="spellStart"/>
      <w:r w:rsidR="001A1B15" w:rsidRPr="001A1B15">
        <w:rPr>
          <w:rFonts w:ascii="Cambria" w:hAnsi="Cambria"/>
        </w:rPr>
        <w:t>Cahaya</w:t>
      </w:r>
      <w:proofErr w:type="spellEnd"/>
      <w:r w:rsidR="001A1B15" w:rsidRPr="001A1B15">
        <w:rPr>
          <w:rFonts w:ascii="Cambria" w:hAnsi="Cambria"/>
        </w:rPr>
        <w:t xml:space="preserve"> </w:t>
      </w:r>
      <w:proofErr w:type="spellStart"/>
      <w:r w:rsidR="001A1B15">
        <w:rPr>
          <w:rFonts w:ascii="Cambria" w:hAnsi="Cambria"/>
        </w:rPr>
        <w:t>tak</w:t>
      </w:r>
      <w:proofErr w:type="spellEnd"/>
      <w:r w:rsidR="001A1B15">
        <w:rPr>
          <w:rFonts w:ascii="Cambria" w:hAnsi="Cambria"/>
        </w:rPr>
        <w:t xml:space="preserve"> </w:t>
      </w:r>
      <w:proofErr w:type="spellStart"/>
      <w:r w:rsidR="001A1B15">
        <w:rPr>
          <w:rFonts w:ascii="Cambria" w:hAnsi="Cambria"/>
        </w:rPr>
        <w:t>berhenti</w:t>
      </w:r>
      <w:proofErr w:type="spellEnd"/>
      <w:r w:rsidR="001A1B15">
        <w:rPr>
          <w:rFonts w:ascii="Cambria" w:hAnsi="Cambria"/>
        </w:rPr>
        <w:t xml:space="preserve"> </w:t>
      </w:r>
      <w:proofErr w:type="spellStart"/>
      <w:r w:rsidR="001A1B15">
        <w:rPr>
          <w:rFonts w:ascii="Cambria" w:hAnsi="Cambria"/>
        </w:rPr>
        <w:t>berharap</w:t>
      </w:r>
      <w:proofErr w:type="spellEnd"/>
      <w:r w:rsidR="001A1B15">
        <w:rPr>
          <w:rFonts w:ascii="Cambria" w:hAnsi="Cambria"/>
        </w:rPr>
        <w:t xml:space="preserve">. </w:t>
      </w:r>
      <w:proofErr w:type="spellStart"/>
      <w:r w:rsidR="001A1B15">
        <w:rPr>
          <w:rFonts w:ascii="Cambria" w:hAnsi="Cambria"/>
        </w:rPr>
        <w:t>P</w:t>
      </w:r>
      <w:r w:rsidR="001A1B15" w:rsidRPr="001A1B15">
        <w:rPr>
          <w:rFonts w:ascii="Cambria" w:hAnsi="Cambria"/>
        </w:rPr>
        <w:t>ernah</w:t>
      </w:r>
      <w:proofErr w:type="spellEnd"/>
      <w:r w:rsidR="001A1B15" w:rsidRP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</w:rPr>
        <w:t>sekilas</w:t>
      </w:r>
      <w:proofErr w:type="spellEnd"/>
      <w:r w:rsidR="001A1B15" w:rsidRPr="001A1B15">
        <w:rPr>
          <w:rFonts w:ascii="Cambria" w:hAnsi="Cambria"/>
        </w:rPr>
        <w:t xml:space="preserve"> </w:t>
      </w:r>
      <w:proofErr w:type="spellStart"/>
      <w:r w:rsidR="001A1B15">
        <w:rPr>
          <w:rFonts w:ascii="Cambria" w:hAnsi="Cambria"/>
        </w:rPr>
        <w:t>didengarnya</w:t>
      </w:r>
      <w:proofErr w:type="spellEnd"/>
      <w:r w:rsid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</w:rPr>
        <w:t>dari</w:t>
      </w:r>
      <w:proofErr w:type="spellEnd"/>
      <w:r w:rsidR="001A1B15" w:rsidRPr="001A1B15">
        <w:rPr>
          <w:rFonts w:ascii="Cambria" w:hAnsi="Cambria"/>
        </w:rPr>
        <w:t xml:space="preserve"> radio </w:t>
      </w:r>
      <w:proofErr w:type="spellStart"/>
      <w:r w:rsidR="001A1B15" w:rsidRPr="001A1B15">
        <w:rPr>
          <w:rFonts w:ascii="Cambria" w:hAnsi="Cambria"/>
        </w:rPr>
        <w:t>bahwa</w:t>
      </w:r>
      <w:proofErr w:type="spellEnd"/>
      <w:r w:rsidR="001A1B15" w:rsidRP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</w:rPr>
        <w:t>permasalahan</w:t>
      </w:r>
      <w:proofErr w:type="spellEnd"/>
      <w:r w:rsidR="001A1B15" w:rsidRP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</w:rPr>
        <w:t>mengenai</w:t>
      </w:r>
      <w:proofErr w:type="spellEnd"/>
      <w:r w:rsidR="001A1B15" w:rsidRP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</w:rPr>
        <w:t>undang-undang</w:t>
      </w:r>
      <w:proofErr w:type="spellEnd"/>
      <w:r w:rsidR="001A1B15" w:rsidRP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</w:rPr>
        <w:t>dapat</w:t>
      </w:r>
      <w:proofErr w:type="spellEnd"/>
      <w:r w:rsidR="001A1B15" w:rsidRP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</w:rPr>
        <w:t>dimintakan</w:t>
      </w:r>
      <w:proofErr w:type="spellEnd"/>
      <w:r w:rsidR="001A1B15" w:rsidRP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</w:rPr>
        <w:t>solusi</w:t>
      </w:r>
      <w:proofErr w:type="spellEnd"/>
      <w:r w:rsidR="001A1B15" w:rsidRP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</w:rPr>
        <w:t>ke</w:t>
      </w:r>
      <w:proofErr w:type="spellEnd"/>
      <w:r w:rsidR="001A1B15" w:rsidRP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</w:rPr>
        <w:t>Mahkamah</w:t>
      </w:r>
      <w:proofErr w:type="spellEnd"/>
      <w:r w:rsidR="001A1B15" w:rsidRPr="001A1B15">
        <w:rPr>
          <w:rFonts w:ascii="Cambria" w:hAnsi="Cambria"/>
        </w:rPr>
        <w:t xml:space="preserve"> </w:t>
      </w:r>
      <w:proofErr w:type="spellStart"/>
      <w:r w:rsidR="001A1B15" w:rsidRPr="001A1B15">
        <w:rPr>
          <w:rFonts w:ascii="Cambria" w:hAnsi="Cambria"/>
        </w:rPr>
        <w:t>Konstitusi</w:t>
      </w:r>
      <w:proofErr w:type="spellEnd"/>
      <w:r w:rsidR="001A1B15" w:rsidRPr="001A1B15">
        <w:rPr>
          <w:rFonts w:ascii="Cambria" w:hAnsi="Cambria"/>
        </w:rPr>
        <w:t>.</w:t>
      </w:r>
    </w:p>
    <w:p w14:paraId="35B5609A" w14:textId="77777777" w:rsidR="001A1B15" w:rsidRPr="001A1B15" w:rsidRDefault="001A1B15" w:rsidP="001A1B15">
      <w:pPr>
        <w:ind w:firstLine="567"/>
        <w:jc w:val="both"/>
        <w:rPr>
          <w:rFonts w:ascii="Cambria" w:hAnsi="Cambria"/>
        </w:rPr>
      </w:pPr>
      <w:proofErr w:type="spellStart"/>
      <w:r w:rsidRPr="001A1B15">
        <w:rPr>
          <w:rFonts w:ascii="Cambria" w:hAnsi="Cambria"/>
          <w:i/>
        </w:rPr>
        <w:t>M</w:t>
      </w:r>
      <w:r>
        <w:rPr>
          <w:rFonts w:ascii="Cambria" w:hAnsi="Cambria"/>
          <w:i/>
        </w:rPr>
        <w:t>a</w:t>
      </w:r>
      <w:r w:rsidRPr="001A1B15">
        <w:rPr>
          <w:rFonts w:ascii="Cambria" w:hAnsi="Cambria"/>
          <w:i/>
        </w:rPr>
        <w:t>ka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h</w:t>
      </w:r>
      <w:r w:rsidRPr="001A1B15">
        <w:rPr>
          <w:rFonts w:ascii="Cambria" w:hAnsi="Cambria"/>
        </w:rPr>
        <w:t>ari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ini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Cahaya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datang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ke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kantor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kita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meminta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bantuan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mengajukan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permohonan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pengujian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undang-undang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Mahkamah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Konstitusi</w:t>
      </w:r>
      <w:proofErr w:type="spellEnd"/>
      <w:r w:rsidRPr="001A1B15">
        <w:rPr>
          <w:rFonts w:ascii="Cambria" w:hAnsi="Cambria"/>
        </w:rPr>
        <w:t xml:space="preserve">. </w:t>
      </w:r>
      <w:proofErr w:type="spellStart"/>
      <w:r w:rsidRPr="001A1B15">
        <w:rPr>
          <w:rFonts w:ascii="Cambria" w:hAnsi="Cambria"/>
        </w:rPr>
        <w:t>Semoga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kita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dapat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proofErr w:type="gramStart"/>
      <w:r w:rsidRPr="001A1B15">
        <w:rPr>
          <w:rFonts w:ascii="Cambria" w:hAnsi="Cambria"/>
        </w:rPr>
        <w:t>membantunya</w:t>
      </w:r>
      <w:proofErr w:type="spellEnd"/>
      <w:r w:rsidRPr="001A1B15">
        <w:rPr>
          <w:rFonts w:ascii="Cambria" w:hAnsi="Cambria"/>
        </w:rPr>
        <w:t>..</w:t>
      </w:r>
      <w:proofErr w:type="gramEnd"/>
    </w:p>
    <w:p w14:paraId="0A47D2BC" w14:textId="77777777" w:rsidR="0088477A" w:rsidRPr="001A1B15" w:rsidRDefault="000C0712" w:rsidP="000C0712">
      <w:pPr>
        <w:jc w:val="center"/>
        <w:rPr>
          <w:rFonts w:ascii="Cambria" w:hAnsi="Cambria"/>
        </w:rPr>
      </w:pPr>
      <w:r>
        <w:rPr>
          <w:rFonts w:ascii="Cambria" w:hAnsi="Cambria"/>
        </w:rPr>
        <w:t>***</w:t>
      </w:r>
    </w:p>
    <w:p w14:paraId="006C2129" w14:textId="77777777" w:rsidR="000C0712" w:rsidRDefault="000C0712">
      <w:pPr>
        <w:rPr>
          <w:rFonts w:ascii="Cambria" w:hAnsi="Cambria"/>
        </w:rPr>
      </w:pPr>
    </w:p>
    <w:p w14:paraId="4F40D179" w14:textId="77777777" w:rsidR="000C0712" w:rsidRDefault="000C0712">
      <w:pPr>
        <w:rPr>
          <w:rFonts w:ascii="Cambria" w:hAnsi="Cambria"/>
        </w:rPr>
      </w:pPr>
    </w:p>
    <w:p w14:paraId="04B0F5EA" w14:textId="77777777" w:rsidR="000C0712" w:rsidRDefault="000C0712">
      <w:pPr>
        <w:rPr>
          <w:rFonts w:ascii="Cambria" w:hAnsi="Cambria"/>
        </w:rPr>
      </w:pPr>
    </w:p>
    <w:p w14:paraId="13D6C09E" w14:textId="77777777" w:rsidR="0088477A" w:rsidRPr="000C0712" w:rsidRDefault="000C0712" w:rsidP="000C0712">
      <w:pPr>
        <w:jc w:val="center"/>
        <w:rPr>
          <w:rFonts w:ascii="Cambria" w:hAnsi="Cambria"/>
          <w:sz w:val="24"/>
          <w:szCs w:val="24"/>
        </w:rPr>
      </w:pPr>
      <w:r w:rsidRPr="001A1B15">
        <w:rPr>
          <w:rFonts w:ascii="Cambria" w:hAnsi="Cambri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C84BC93" wp14:editId="1B433E8D">
            <wp:simplePos x="0" y="0"/>
            <wp:positionH relativeFrom="column">
              <wp:posOffset>2988262</wp:posOffset>
            </wp:positionH>
            <wp:positionV relativeFrom="paragraph">
              <wp:posOffset>505460</wp:posOffset>
            </wp:positionV>
            <wp:extent cx="2837718" cy="1509761"/>
            <wp:effectExtent l="38100" t="38100" r="96520" b="9080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718" cy="150976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Pr="001A1B15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7DC37751" wp14:editId="4EC5654C">
            <wp:simplePos x="0" y="0"/>
            <wp:positionH relativeFrom="column">
              <wp:posOffset>-68388</wp:posOffset>
            </wp:positionH>
            <wp:positionV relativeFrom="paragraph">
              <wp:posOffset>332105</wp:posOffset>
            </wp:positionV>
            <wp:extent cx="2742394" cy="1874031"/>
            <wp:effectExtent l="38100" t="38100" r="96520" b="8826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394" cy="1874031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 w:rsidR="0088477A" w:rsidRPr="000C0712">
        <w:rPr>
          <w:rFonts w:ascii="Cambria" w:hAnsi="Cambria"/>
          <w:b/>
          <w:sz w:val="24"/>
          <w:szCs w:val="24"/>
        </w:rPr>
        <w:t>UU 11/2020</w:t>
      </w:r>
      <w:r w:rsidR="0088477A" w:rsidRPr="000C0712">
        <w:rPr>
          <w:rFonts w:ascii="Cambria" w:hAnsi="Cambria"/>
          <w:sz w:val="24"/>
          <w:szCs w:val="24"/>
        </w:rPr>
        <w:t xml:space="preserve"> </w:t>
      </w:r>
      <w:proofErr w:type="spellStart"/>
      <w:r w:rsidR="0088477A" w:rsidRPr="000C0712">
        <w:rPr>
          <w:rFonts w:ascii="Cambria" w:hAnsi="Cambria"/>
          <w:sz w:val="24"/>
          <w:szCs w:val="24"/>
        </w:rPr>
        <w:t>tentang</w:t>
      </w:r>
      <w:proofErr w:type="spellEnd"/>
      <w:r w:rsidR="0088477A" w:rsidRPr="000C0712">
        <w:rPr>
          <w:rFonts w:ascii="Cambria" w:hAnsi="Cambria"/>
          <w:sz w:val="24"/>
          <w:szCs w:val="24"/>
        </w:rPr>
        <w:t xml:space="preserve"> </w:t>
      </w:r>
      <w:proofErr w:type="spellStart"/>
      <w:r w:rsidR="0088477A" w:rsidRPr="000C0712">
        <w:rPr>
          <w:rFonts w:ascii="Cambria" w:hAnsi="Cambria"/>
          <w:b/>
          <w:sz w:val="24"/>
          <w:szCs w:val="24"/>
        </w:rPr>
        <w:t>Cipta</w:t>
      </w:r>
      <w:proofErr w:type="spellEnd"/>
      <w:r w:rsidR="0088477A" w:rsidRPr="000C0712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="0088477A" w:rsidRPr="000C0712">
        <w:rPr>
          <w:rFonts w:ascii="Cambria" w:hAnsi="Cambria"/>
          <w:b/>
          <w:sz w:val="24"/>
          <w:szCs w:val="24"/>
        </w:rPr>
        <w:t>Kerja</w:t>
      </w:r>
      <w:proofErr w:type="spellEnd"/>
    </w:p>
    <w:p w14:paraId="30A82020" w14:textId="77777777" w:rsidR="0088477A" w:rsidRPr="001A1B15" w:rsidRDefault="0088477A" w:rsidP="000C0712">
      <w:pPr>
        <w:jc w:val="center"/>
        <w:rPr>
          <w:rFonts w:ascii="Cambria" w:hAnsi="Cambria"/>
        </w:rPr>
      </w:pPr>
    </w:p>
    <w:p w14:paraId="3CE54457" w14:textId="77777777" w:rsidR="000C0712" w:rsidRDefault="0088477A" w:rsidP="000C0712">
      <w:pPr>
        <w:spacing w:after="0"/>
        <w:jc w:val="center"/>
        <w:rPr>
          <w:rFonts w:ascii="Cambria" w:hAnsi="Cambria"/>
          <w:b/>
        </w:rPr>
      </w:pPr>
      <w:r w:rsidRPr="000C0712">
        <w:rPr>
          <w:rFonts w:ascii="Cambria" w:hAnsi="Cambria"/>
          <w:b/>
        </w:rPr>
        <w:t>UU 18/2013</w:t>
      </w:r>
      <w:r w:rsidRPr="001A1B15">
        <w:rPr>
          <w:rFonts w:ascii="Cambria" w:hAnsi="Cambria"/>
        </w:rPr>
        <w:t xml:space="preserve"> </w:t>
      </w:r>
      <w:proofErr w:type="spellStart"/>
      <w:r w:rsidRPr="001A1B15">
        <w:rPr>
          <w:rFonts w:ascii="Cambria" w:hAnsi="Cambria"/>
        </w:rPr>
        <w:t>tentang</w:t>
      </w:r>
      <w:proofErr w:type="spellEnd"/>
      <w:r w:rsidRPr="001A1B15">
        <w:rPr>
          <w:rFonts w:ascii="Cambria" w:hAnsi="Cambria"/>
        </w:rPr>
        <w:t xml:space="preserve"> </w:t>
      </w:r>
      <w:proofErr w:type="spellStart"/>
      <w:r w:rsidR="000C0712">
        <w:rPr>
          <w:rFonts w:ascii="Cambria" w:hAnsi="Cambria"/>
          <w:b/>
        </w:rPr>
        <w:t>Pencegahan</w:t>
      </w:r>
      <w:proofErr w:type="spellEnd"/>
    </w:p>
    <w:p w14:paraId="427B99D8" w14:textId="77777777" w:rsidR="0088477A" w:rsidRDefault="0088477A" w:rsidP="000C0712">
      <w:pPr>
        <w:spacing w:after="0"/>
        <w:jc w:val="center"/>
        <w:rPr>
          <w:rFonts w:ascii="Cambria" w:hAnsi="Cambria"/>
          <w:b/>
        </w:rPr>
      </w:pPr>
      <w:r w:rsidRPr="000C0712">
        <w:rPr>
          <w:rFonts w:ascii="Cambria" w:hAnsi="Cambria"/>
          <w:b/>
        </w:rPr>
        <w:t xml:space="preserve">Dan </w:t>
      </w:r>
      <w:proofErr w:type="spellStart"/>
      <w:r w:rsidRPr="000C0712">
        <w:rPr>
          <w:rFonts w:ascii="Cambria" w:hAnsi="Cambria"/>
          <w:b/>
        </w:rPr>
        <w:t>Pemberantasan</w:t>
      </w:r>
      <w:proofErr w:type="spellEnd"/>
      <w:r w:rsidRPr="000C0712">
        <w:rPr>
          <w:rFonts w:ascii="Cambria" w:hAnsi="Cambria"/>
          <w:b/>
        </w:rPr>
        <w:t xml:space="preserve"> </w:t>
      </w:r>
      <w:proofErr w:type="spellStart"/>
      <w:r w:rsidRPr="000C0712">
        <w:rPr>
          <w:rFonts w:ascii="Cambria" w:hAnsi="Cambria"/>
          <w:b/>
        </w:rPr>
        <w:t>Perusakan</w:t>
      </w:r>
      <w:proofErr w:type="spellEnd"/>
      <w:r w:rsidRPr="000C0712">
        <w:rPr>
          <w:rFonts w:ascii="Cambria" w:hAnsi="Cambria"/>
          <w:b/>
        </w:rPr>
        <w:t xml:space="preserve"> </w:t>
      </w:r>
      <w:proofErr w:type="spellStart"/>
      <w:r w:rsidRPr="000C0712">
        <w:rPr>
          <w:rFonts w:ascii="Cambria" w:hAnsi="Cambria"/>
          <w:b/>
        </w:rPr>
        <w:t>Hutan</w:t>
      </w:r>
      <w:proofErr w:type="spellEnd"/>
    </w:p>
    <w:p w14:paraId="1AC9BDF3" w14:textId="77777777" w:rsidR="000C0712" w:rsidRPr="001A1B15" w:rsidRDefault="000C0712" w:rsidP="000C0712">
      <w:pPr>
        <w:spacing w:after="0"/>
        <w:jc w:val="center"/>
        <w:rPr>
          <w:rFonts w:ascii="Cambria" w:hAnsi="Cambria"/>
        </w:rPr>
      </w:pPr>
      <w:r w:rsidRPr="001A1B15">
        <w:rPr>
          <w:rFonts w:ascii="Cambria" w:hAnsi="Cambria"/>
          <w:noProof/>
        </w:rPr>
        <w:drawing>
          <wp:anchor distT="0" distB="0" distL="114300" distR="114300" simplePos="0" relativeHeight="251661312" behindDoc="0" locked="0" layoutInCell="1" allowOverlap="1" wp14:anchorId="05CBECA7" wp14:editId="7B42868D">
            <wp:simplePos x="0" y="0"/>
            <wp:positionH relativeFrom="column">
              <wp:posOffset>2988310</wp:posOffset>
            </wp:positionH>
            <wp:positionV relativeFrom="paragraph">
              <wp:posOffset>218440</wp:posOffset>
            </wp:positionV>
            <wp:extent cx="2905125" cy="2188845"/>
            <wp:effectExtent l="38100" t="38100" r="104775" b="9715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8884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1B15"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 wp14:anchorId="4230BECB" wp14:editId="6314370E">
            <wp:simplePos x="0" y="0"/>
            <wp:positionH relativeFrom="column">
              <wp:posOffset>-113665</wp:posOffset>
            </wp:positionH>
            <wp:positionV relativeFrom="paragraph">
              <wp:posOffset>218440</wp:posOffset>
            </wp:positionV>
            <wp:extent cx="2939415" cy="2178685"/>
            <wp:effectExtent l="38100" t="38100" r="89535" b="8826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415" cy="217868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8DBE2" w14:textId="77777777" w:rsidR="0088477A" w:rsidRDefault="000C0712" w:rsidP="000C0712">
      <w:pPr>
        <w:jc w:val="center"/>
        <w:rPr>
          <w:rFonts w:ascii="Cambria" w:hAnsi="Cambria"/>
        </w:rPr>
      </w:pPr>
      <w:r w:rsidRPr="001A1B15">
        <w:rPr>
          <w:rFonts w:ascii="Cambria" w:hAnsi="Cambria"/>
          <w:noProof/>
        </w:rPr>
        <w:drawing>
          <wp:inline distT="0" distB="0" distL="0" distR="0" wp14:anchorId="1990EE9A" wp14:editId="681E4D9A">
            <wp:extent cx="3059233" cy="2054507"/>
            <wp:effectExtent l="38100" t="38100" r="103505" b="984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8054" cy="2080578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5684751" w14:textId="77777777" w:rsidR="000C0712" w:rsidRPr="001A1B15" w:rsidRDefault="000C0712" w:rsidP="000C0712">
      <w:pPr>
        <w:jc w:val="center"/>
        <w:rPr>
          <w:rFonts w:ascii="Cambria" w:hAnsi="Cambria"/>
        </w:rPr>
      </w:pPr>
      <w:r>
        <w:rPr>
          <w:rFonts w:ascii="Cambria" w:hAnsi="Cambria"/>
        </w:rPr>
        <w:t>***</w:t>
      </w:r>
    </w:p>
    <w:sectPr w:rsidR="000C0712" w:rsidRPr="001A1B15" w:rsidSect="001A1B15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77A"/>
    <w:rsid w:val="000C0712"/>
    <w:rsid w:val="00126176"/>
    <w:rsid w:val="001A1B15"/>
    <w:rsid w:val="005565E8"/>
    <w:rsid w:val="00725A25"/>
    <w:rsid w:val="0088477A"/>
    <w:rsid w:val="00913CC2"/>
    <w:rsid w:val="00A21594"/>
    <w:rsid w:val="00C74CB3"/>
    <w:rsid w:val="00EB5E76"/>
    <w:rsid w:val="00FB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DB0D"/>
  <w15:chartTrackingRefBased/>
  <w15:docId w15:val="{935B6064-137F-4593-A32E-EEA19FF9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mardian wibowo</dc:creator>
  <cp:keywords/>
  <dc:description/>
  <cp:lastModifiedBy>Microsoft Office User</cp:lastModifiedBy>
  <cp:revision>2</cp:revision>
  <dcterms:created xsi:type="dcterms:W3CDTF">2022-08-10T07:10:00Z</dcterms:created>
  <dcterms:modified xsi:type="dcterms:W3CDTF">2022-08-10T07:10:00Z</dcterms:modified>
</cp:coreProperties>
</file>